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BADC55" w14:textId="57457DD3" w:rsidR="00E21A26" w:rsidRDefault="008A34D9" w:rsidP="008A34D9">
      <w:pPr>
        <w:tabs>
          <w:tab w:val="left" w:pos="115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6E64415C" w14:textId="77777777" w:rsidR="00E21A26" w:rsidRDefault="00E21A26" w:rsidP="0036026C">
      <w:pPr>
        <w:spacing w:line="480" w:lineRule="auto"/>
        <w:jc w:val="center"/>
        <w:rPr>
          <w:rFonts w:ascii="Times New Roman" w:hAnsi="Times New Roman" w:cs="Times New Roman"/>
          <w:sz w:val="24"/>
          <w:szCs w:val="24"/>
        </w:rPr>
      </w:pPr>
    </w:p>
    <w:p w14:paraId="1CCBC0EA" w14:textId="77777777" w:rsidR="00E21A26" w:rsidRDefault="00E21A26" w:rsidP="0036026C">
      <w:pPr>
        <w:spacing w:line="480" w:lineRule="auto"/>
        <w:jc w:val="center"/>
        <w:rPr>
          <w:rFonts w:ascii="Times New Roman" w:hAnsi="Times New Roman" w:cs="Times New Roman"/>
          <w:sz w:val="24"/>
          <w:szCs w:val="24"/>
        </w:rPr>
      </w:pPr>
    </w:p>
    <w:p w14:paraId="709C8EFB" w14:textId="172C6282" w:rsidR="00D7283B"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 xml:space="preserve">Applications and Limitations of Microbial Fuel Cell </w:t>
      </w:r>
    </w:p>
    <w:p w14:paraId="18CA17CE" w14:textId="1C000285" w:rsidR="001C119A" w:rsidRPr="0036026C" w:rsidRDefault="001C119A" w:rsidP="0036026C">
      <w:pPr>
        <w:spacing w:line="480" w:lineRule="auto"/>
        <w:jc w:val="center"/>
        <w:rPr>
          <w:rFonts w:ascii="Times New Roman" w:hAnsi="Times New Roman" w:cs="Times New Roman"/>
          <w:sz w:val="24"/>
          <w:szCs w:val="24"/>
        </w:rPr>
      </w:pPr>
    </w:p>
    <w:p w14:paraId="476D6323" w14:textId="7A22CC5B" w:rsidR="001C119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Name:</w:t>
      </w:r>
    </w:p>
    <w:p w14:paraId="2406AB8F" w14:textId="329C67A5" w:rsidR="001C119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Institution:</w:t>
      </w:r>
    </w:p>
    <w:p w14:paraId="3540E7DA" w14:textId="7FC6ED8A" w:rsidR="001C119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Professor:</w:t>
      </w:r>
    </w:p>
    <w:p w14:paraId="0D93B522" w14:textId="4FB01673" w:rsidR="001C119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Course:</w:t>
      </w:r>
    </w:p>
    <w:p w14:paraId="315A2274" w14:textId="440626E9" w:rsidR="001C119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t>Date:</w:t>
      </w:r>
    </w:p>
    <w:p w14:paraId="58E4F99F" w14:textId="77777777" w:rsidR="004E74F6" w:rsidRDefault="003541D6">
      <w:pPr>
        <w:rPr>
          <w:rFonts w:ascii="Times New Roman" w:hAnsi="Times New Roman" w:cs="Times New Roman"/>
          <w:b/>
          <w:bCs/>
          <w:sz w:val="24"/>
          <w:szCs w:val="24"/>
        </w:rPr>
      </w:pPr>
      <w:r>
        <w:rPr>
          <w:rFonts w:ascii="Times New Roman" w:hAnsi="Times New Roman" w:cs="Times New Roman"/>
          <w:b/>
          <w:bCs/>
          <w:sz w:val="24"/>
          <w:szCs w:val="24"/>
        </w:rPr>
        <w:br w:type="page"/>
      </w:r>
    </w:p>
    <w:p w14:paraId="29D5919C" w14:textId="3ECBE859" w:rsidR="008A34D9" w:rsidRDefault="008A34D9" w:rsidP="008A34D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Literature Review</w:t>
      </w:r>
    </w:p>
    <w:p w14:paraId="0F00ABCA" w14:textId="7BF3F402" w:rsidR="0036026C" w:rsidRPr="004E74F6" w:rsidRDefault="003541D6" w:rsidP="0036026C">
      <w:pPr>
        <w:spacing w:line="480" w:lineRule="auto"/>
        <w:rPr>
          <w:rFonts w:ascii="Times New Roman" w:hAnsi="Times New Roman" w:cs="Times New Roman"/>
          <w:b/>
          <w:bCs/>
          <w:sz w:val="24"/>
          <w:szCs w:val="24"/>
        </w:rPr>
      </w:pPr>
      <w:r w:rsidRPr="004E74F6">
        <w:rPr>
          <w:rFonts w:ascii="Times New Roman" w:hAnsi="Times New Roman" w:cs="Times New Roman"/>
          <w:b/>
          <w:bCs/>
          <w:sz w:val="24"/>
          <w:szCs w:val="24"/>
        </w:rPr>
        <w:t xml:space="preserve">Applications </w:t>
      </w:r>
    </w:p>
    <w:p w14:paraId="3B0F9EB3" w14:textId="52C948F4" w:rsidR="001C119A" w:rsidRPr="0036026C" w:rsidRDefault="003541D6" w:rsidP="0036026C">
      <w:pPr>
        <w:spacing w:line="480" w:lineRule="auto"/>
        <w:rPr>
          <w:rFonts w:ascii="Times New Roman" w:hAnsi="Times New Roman" w:cs="Times New Roman"/>
          <w:sz w:val="24"/>
          <w:szCs w:val="24"/>
        </w:rPr>
      </w:pPr>
      <w:r w:rsidRPr="0036026C">
        <w:rPr>
          <w:rFonts w:ascii="Times New Roman" w:hAnsi="Times New Roman" w:cs="Times New Roman"/>
          <w:sz w:val="24"/>
          <w:szCs w:val="24"/>
        </w:rPr>
        <w:t>Microbial fuel cell</w:t>
      </w:r>
      <w:r w:rsidR="007A3BD5" w:rsidRPr="0036026C">
        <w:rPr>
          <w:rFonts w:ascii="Times New Roman" w:hAnsi="Times New Roman" w:cs="Times New Roman"/>
          <w:sz w:val="24"/>
          <w:szCs w:val="24"/>
        </w:rPr>
        <w:t xml:space="preserve"> (MFC)</w:t>
      </w:r>
      <w:r w:rsidRPr="0036026C">
        <w:rPr>
          <w:rFonts w:ascii="Times New Roman" w:hAnsi="Times New Roman" w:cs="Times New Roman"/>
          <w:sz w:val="24"/>
          <w:szCs w:val="24"/>
        </w:rPr>
        <w:t xml:space="preserve"> is one of the novel technologies designed to help towards achieving carbon-free energies.</w:t>
      </w:r>
      <w:r w:rsidR="00015303" w:rsidRPr="0036026C">
        <w:rPr>
          <w:rFonts w:ascii="Times New Roman" w:hAnsi="Times New Roman" w:cs="Times New Roman"/>
          <w:sz w:val="24"/>
          <w:szCs w:val="24"/>
        </w:rPr>
        <w:t xml:space="preserve"> With zero CO2 emissions, this source of electricity can be used to aid in industrial production.</w:t>
      </w:r>
      <w:r w:rsidR="007A651F" w:rsidRPr="0036026C">
        <w:rPr>
          <w:rFonts w:ascii="Times New Roman" w:hAnsi="Times New Roman" w:cs="Times New Roman"/>
          <w:sz w:val="24"/>
          <w:szCs w:val="24"/>
        </w:rPr>
        <w:t xml:space="preserve"> However, its applications are currently limited because of design challenges, costs, and performance efficiencies. </w:t>
      </w:r>
      <w:r w:rsidR="00FF0ED1" w:rsidRPr="0036026C">
        <w:rPr>
          <w:rFonts w:ascii="Times New Roman" w:hAnsi="Times New Roman" w:cs="Times New Roman"/>
          <w:sz w:val="24"/>
          <w:szCs w:val="24"/>
        </w:rPr>
        <w:t xml:space="preserve">Areas of applications are discussed below. </w:t>
      </w:r>
    </w:p>
    <w:p w14:paraId="74937ABB" w14:textId="1BEC8BB8" w:rsidR="009B69A3"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 xml:space="preserve">Treatment of wastewater </w:t>
      </w:r>
    </w:p>
    <w:p w14:paraId="15032B44" w14:textId="77777777" w:rsidR="007A3BD5"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Microorganisms play an essential role in the degradation of liquid wastes and sewage.</w:t>
      </w:r>
      <w:r w:rsidR="00450D43" w:rsidRPr="0036026C">
        <w:rPr>
          <w:rFonts w:ascii="Times New Roman" w:hAnsi="Times New Roman" w:cs="Times New Roman"/>
          <w:sz w:val="24"/>
          <w:szCs w:val="24"/>
        </w:rPr>
        <w:t xml:space="preserve"> In the process of degrading effluents, microbial fuel cells can produce electricity and minimize emissions. </w:t>
      </w:r>
      <w:r w:rsidR="008B7802" w:rsidRPr="0036026C">
        <w:rPr>
          <w:rFonts w:ascii="Times New Roman" w:hAnsi="Times New Roman" w:cs="Times New Roman"/>
          <w:sz w:val="24"/>
          <w:szCs w:val="24"/>
        </w:rPr>
        <w:t>These organisms can be used in the treatment of sewage in</w:t>
      </w:r>
      <w:r w:rsidR="00266090" w:rsidRPr="0036026C">
        <w:rPr>
          <w:rFonts w:ascii="Times New Roman" w:hAnsi="Times New Roman" w:cs="Times New Roman"/>
          <w:sz w:val="24"/>
          <w:szCs w:val="24"/>
        </w:rPr>
        <w:t xml:space="preserve"> industries, agricultural sites, in urban areas, and other institutions</w:t>
      </w:r>
      <w:r w:rsidR="004D4727" w:rsidRPr="0036026C">
        <w:rPr>
          <w:rFonts w:ascii="Times New Roman" w:hAnsi="Times New Roman" w:cs="Times New Roman"/>
          <w:sz w:val="24"/>
          <w:szCs w:val="24"/>
        </w:rPr>
        <w:t>. Today, the urban population continues to swell, implying that more housing units will be required.</w:t>
      </w:r>
      <w:r w:rsidR="00914EAB" w:rsidRPr="0036026C">
        <w:rPr>
          <w:rFonts w:ascii="Times New Roman" w:hAnsi="Times New Roman" w:cs="Times New Roman"/>
          <w:sz w:val="24"/>
          <w:szCs w:val="24"/>
        </w:rPr>
        <w:t xml:space="preserve"> Increased industrial development has promoted an increase in </w:t>
      </w:r>
      <w:r w:rsidR="00D41FFB" w:rsidRPr="0036026C">
        <w:rPr>
          <w:rFonts w:ascii="Times New Roman" w:hAnsi="Times New Roman" w:cs="Times New Roman"/>
          <w:sz w:val="24"/>
          <w:szCs w:val="24"/>
        </w:rPr>
        <w:t xml:space="preserve">the release of wastes into water supplies, leading to increased health implications downstream. </w:t>
      </w:r>
      <w:r w:rsidR="009664EB" w:rsidRPr="0036026C">
        <w:rPr>
          <w:rFonts w:ascii="Times New Roman" w:hAnsi="Times New Roman" w:cs="Times New Roman"/>
          <w:sz w:val="24"/>
          <w:szCs w:val="24"/>
        </w:rPr>
        <w:t>Also, the agricultural revolution has prompted the use of excessive chemicals and debris, which are harmful to the environment and health of residents.</w:t>
      </w:r>
    </w:p>
    <w:p w14:paraId="5CB8C04C" w14:textId="0C482DC8" w:rsidR="009B69A3"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To address</w:t>
      </w:r>
      <w:r w:rsidRPr="0036026C">
        <w:rPr>
          <w:rFonts w:ascii="Times New Roman" w:hAnsi="Times New Roman" w:cs="Times New Roman"/>
          <w:sz w:val="24"/>
          <w:szCs w:val="24"/>
        </w:rPr>
        <w:t xml:space="preserve"> the challenge of increased liquid wastes, microbial fuel cells can be used to oxidize organic compounds in sewage. In the process of breaking down these compounds, MFCs can release a steady </w:t>
      </w:r>
      <w:r w:rsidR="00A9106F" w:rsidRPr="0036026C">
        <w:rPr>
          <w:rFonts w:ascii="Times New Roman" w:hAnsi="Times New Roman" w:cs="Times New Roman"/>
          <w:sz w:val="24"/>
          <w:szCs w:val="24"/>
        </w:rPr>
        <w:t xml:space="preserve">electrical </w:t>
      </w:r>
      <w:r w:rsidRPr="0036026C">
        <w:rPr>
          <w:rFonts w:ascii="Times New Roman" w:hAnsi="Times New Roman" w:cs="Times New Roman"/>
          <w:sz w:val="24"/>
          <w:szCs w:val="24"/>
        </w:rPr>
        <w:t xml:space="preserve">current </w:t>
      </w:r>
      <w:r w:rsidR="00A9106F" w:rsidRPr="0036026C">
        <w:rPr>
          <w:rFonts w:ascii="Times New Roman" w:hAnsi="Times New Roman" w:cs="Times New Roman"/>
          <w:sz w:val="24"/>
          <w:szCs w:val="24"/>
        </w:rPr>
        <w:t xml:space="preserve">from the emitted electrons. With large sewage capacities, this technology can be used to oxidize these compounds naturally and at the same time </w:t>
      </w:r>
      <w:r w:rsidR="006A2376" w:rsidRPr="0036026C">
        <w:rPr>
          <w:rFonts w:ascii="Times New Roman" w:hAnsi="Times New Roman" w:cs="Times New Roman"/>
          <w:sz w:val="24"/>
          <w:szCs w:val="24"/>
        </w:rPr>
        <w:t xml:space="preserve">producing electricity. </w:t>
      </w:r>
      <w:r w:rsidR="00E70541" w:rsidRPr="0036026C">
        <w:rPr>
          <w:rFonts w:ascii="Times New Roman" w:hAnsi="Times New Roman" w:cs="Times New Roman"/>
          <w:sz w:val="24"/>
          <w:szCs w:val="24"/>
        </w:rPr>
        <w:t xml:space="preserve">According to Shukla et al., (2004), argues that using MCFs can be an affordable technology in developing and developed countries, minimizing operating costs of the current systems, lowering emissions, and improving the health of residents. </w:t>
      </w:r>
      <w:r w:rsidR="00370455" w:rsidRPr="0036026C">
        <w:rPr>
          <w:rFonts w:ascii="Times New Roman" w:hAnsi="Times New Roman" w:cs="Times New Roman"/>
          <w:sz w:val="24"/>
          <w:szCs w:val="24"/>
        </w:rPr>
        <w:t xml:space="preserve">The use of </w:t>
      </w:r>
      <w:r w:rsidR="00370455" w:rsidRPr="0036026C">
        <w:rPr>
          <w:rFonts w:ascii="Times New Roman" w:hAnsi="Times New Roman" w:cs="Times New Roman"/>
          <w:sz w:val="24"/>
          <w:szCs w:val="24"/>
        </w:rPr>
        <w:lastRenderedPageBreak/>
        <w:t>MFCs to treat sewages is beneficial compared to the current aerobic treatment because of the reduced volume of sludge, implying that they can be easily managed</w:t>
      </w:r>
      <w:r w:rsidR="003433F7" w:rsidRPr="0036026C">
        <w:rPr>
          <w:rFonts w:ascii="Times New Roman" w:hAnsi="Times New Roman" w:cs="Times New Roman"/>
          <w:sz w:val="24"/>
          <w:szCs w:val="24"/>
        </w:rPr>
        <w:t xml:space="preserve"> (Kim et al., 2007)</w:t>
      </w:r>
      <w:r w:rsidR="00370455" w:rsidRPr="0036026C">
        <w:rPr>
          <w:rFonts w:ascii="Times New Roman" w:hAnsi="Times New Roman" w:cs="Times New Roman"/>
          <w:sz w:val="24"/>
          <w:szCs w:val="24"/>
        </w:rPr>
        <w:t>.</w:t>
      </w:r>
      <w:r w:rsidR="003433F7" w:rsidRPr="0036026C">
        <w:rPr>
          <w:rFonts w:ascii="Times New Roman" w:hAnsi="Times New Roman" w:cs="Times New Roman"/>
          <w:sz w:val="24"/>
          <w:szCs w:val="24"/>
        </w:rPr>
        <w:t xml:space="preserve"> </w:t>
      </w:r>
      <w:r w:rsidR="00370455" w:rsidRPr="0036026C">
        <w:rPr>
          <w:rFonts w:ascii="Times New Roman" w:hAnsi="Times New Roman" w:cs="Times New Roman"/>
          <w:sz w:val="24"/>
          <w:szCs w:val="24"/>
        </w:rPr>
        <w:t xml:space="preserve"> </w:t>
      </w:r>
    </w:p>
    <w:p w14:paraId="4811085B" w14:textId="62985FBC" w:rsidR="00710C14"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 xml:space="preserve">Electricity supply to remote sensors </w:t>
      </w:r>
    </w:p>
    <w:p w14:paraId="0A9DA370" w14:textId="1A921989" w:rsidR="00710C14"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 xml:space="preserve">MFCs have found an actual application in </w:t>
      </w:r>
      <w:r w:rsidRPr="0036026C">
        <w:rPr>
          <w:rFonts w:ascii="Times New Roman" w:hAnsi="Times New Roman" w:cs="Times New Roman"/>
          <w:sz w:val="24"/>
          <w:szCs w:val="24"/>
        </w:rPr>
        <w:t xml:space="preserve">the satisfaction of small power needs steadily and for more extended periods. </w:t>
      </w:r>
      <w:r w:rsidR="00774723" w:rsidRPr="0036026C">
        <w:rPr>
          <w:rFonts w:ascii="Times New Roman" w:hAnsi="Times New Roman" w:cs="Times New Roman"/>
          <w:sz w:val="24"/>
          <w:szCs w:val="24"/>
        </w:rPr>
        <w:t>The development of micro-electronic devices has prompted an equivalent reduction in power requirement</w:t>
      </w:r>
      <w:r w:rsidR="00AB3757" w:rsidRPr="0036026C">
        <w:rPr>
          <w:rFonts w:ascii="Times New Roman" w:hAnsi="Times New Roman" w:cs="Times New Roman"/>
          <w:sz w:val="24"/>
          <w:szCs w:val="24"/>
        </w:rPr>
        <w:t xml:space="preserve">s. </w:t>
      </w:r>
      <w:r w:rsidR="008B32E9" w:rsidRPr="0036026C">
        <w:rPr>
          <w:rFonts w:ascii="Times New Roman" w:hAnsi="Times New Roman" w:cs="Times New Roman"/>
          <w:sz w:val="24"/>
          <w:szCs w:val="24"/>
        </w:rPr>
        <w:t>MFCs can be used to power telemetry systems and remote sensors because they eliminate replacement and repair issues, which in turn, minimize costs associated with the replacement of power sources.</w:t>
      </w:r>
      <w:r w:rsidR="00CB094F" w:rsidRPr="0036026C">
        <w:rPr>
          <w:rFonts w:ascii="Times New Roman" w:hAnsi="Times New Roman" w:cs="Times New Roman"/>
          <w:sz w:val="24"/>
          <w:szCs w:val="24"/>
        </w:rPr>
        <w:t xml:space="preserve"> Research shows that using the correct organic and inorganic material can help in the provision of enough energy for the microorganisms, which will lead to a steady and renewable power supply. </w:t>
      </w:r>
      <w:r w:rsidR="0045285B" w:rsidRPr="0036026C">
        <w:rPr>
          <w:rFonts w:ascii="Times New Roman" w:hAnsi="Times New Roman" w:cs="Times New Roman"/>
          <w:sz w:val="24"/>
          <w:szCs w:val="24"/>
        </w:rPr>
        <w:t xml:space="preserve">Compared to batteries that are currently used to power telemetry systems, MFCs are less costly and easy to manage. </w:t>
      </w:r>
      <w:r w:rsidR="005F6E35" w:rsidRPr="0036026C">
        <w:rPr>
          <w:rFonts w:ascii="Times New Roman" w:hAnsi="Times New Roman" w:cs="Times New Roman"/>
          <w:sz w:val="24"/>
          <w:szCs w:val="24"/>
        </w:rPr>
        <w:t xml:space="preserve">It is an autonomous power </w:t>
      </w:r>
      <w:r w:rsidR="00D312CE" w:rsidRPr="0036026C">
        <w:rPr>
          <w:rFonts w:ascii="Times New Roman" w:hAnsi="Times New Roman" w:cs="Times New Roman"/>
          <w:sz w:val="24"/>
          <w:szCs w:val="24"/>
        </w:rPr>
        <w:t xml:space="preserve">supply, which means that impracticalities in the operation of chemical sensors are avoided. </w:t>
      </w:r>
      <w:r w:rsidR="007D0873" w:rsidRPr="0036026C">
        <w:rPr>
          <w:rFonts w:ascii="Times New Roman" w:hAnsi="Times New Roman" w:cs="Times New Roman"/>
          <w:sz w:val="24"/>
          <w:szCs w:val="24"/>
        </w:rPr>
        <w:t>According to Shukla et al. (2004), the</w:t>
      </w:r>
      <w:r w:rsidR="00922A94" w:rsidRPr="0036026C">
        <w:rPr>
          <w:rFonts w:ascii="Times New Roman" w:hAnsi="Times New Roman" w:cs="Times New Roman"/>
          <w:sz w:val="24"/>
          <w:szCs w:val="24"/>
        </w:rPr>
        <w:t xml:space="preserve"> use of </w:t>
      </w:r>
      <w:r w:rsidR="00287B73" w:rsidRPr="0036026C">
        <w:rPr>
          <w:rFonts w:ascii="Times New Roman" w:hAnsi="Times New Roman" w:cs="Times New Roman"/>
          <w:sz w:val="24"/>
          <w:szCs w:val="24"/>
        </w:rPr>
        <w:t xml:space="preserve">MFCs relies on locally available resources, and thus their performance can be easily predicted. </w:t>
      </w:r>
    </w:p>
    <w:p w14:paraId="71EA51AB" w14:textId="06E379A7" w:rsidR="00FC050B"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Provision of power to underwater monitoring systems and devices</w:t>
      </w:r>
    </w:p>
    <w:p w14:paraId="5FBEA0C2" w14:textId="3E43B81D" w:rsidR="00897B7D"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 xml:space="preserve">The use of underwater monitoring systems and devices is a common occurrence in the modern world. </w:t>
      </w:r>
      <w:r w:rsidR="00994910" w:rsidRPr="0036026C">
        <w:rPr>
          <w:rFonts w:ascii="Times New Roman" w:hAnsi="Times New Roman" w:cs="Times New Roman"/>
          <w:sz w:val="24"/>
          <w:szCs w:val="24"/>
        </w:rPr>
        <w:t xml:space="preserve">These devices are used to gather data about the natural environment where humans can hardly survive. These devices, however, need an adequate and sustainable power supply to ensure that they collect information </w:t>
      </w:r>
      <w:r w:rsidR="002F7968" w:rsidRPr="0036026C">
        <w:rPr>
          <w:rFonts w:ascii="Times New Roman" w:hAnsi="Times New Roman" w:cs="Times New Roman"/>
          <w:sz w:val="24"/>
          <w:szCs w:val="24"/>
        </w:rPr>
        <w:t xml:space="preserve">optimally and sent it promptly. </w:t>
      </w:r>
      <w:r w:rsidR="001D0D46" w:rsidRPr="0036026C">
        <w:rPr>
          <w:rFonts w:ascii="Times New Roman" w:hAnsi="Times New Roman" w:cs="Times New Roman"/>
          <w:sz w:val="24"/>
          <w:szCs w:val="24"/>
        </w:rPr>
        <w:t xml:space="preserve">MFCs can be excellently used to supply these devices with power because of their ability to provide power for more extended periods. </w:t>
      </w:r>
      <w:r w:rsidR="00E850F8" w:rsidRPr="0036026C">
        <w:rPr>
          <w:rFonts w:ascii="Times New Roman" w:hAnsi="Times New Roman" w:cs="Times New Roman"/>
          <w:sz w:val="24"/>
          <w:szCs w:val="24"/>
        </w:rPr>
        <w:t xml:space="preserve">Another consideration for using this technology to offer </w:t>
      </w:r>
      <w:r w:rsidR="00E850F8" w:rsidRPr="0036026C">
        <w:rPr>
          <w:rFonts w:ascii="Times New Roman" w:hAnsi="Times New Roman" w:cs="Times New Roman"/>
          <w:sz w:val="24"/>
          <w:szCs w:val="24"/>
        </w:rPr>
        <w:lastRenderedPageBreak/>
        <w:t xml:space="preserve">underwater tools with power is the challenges associated with accessing them underwater. </w:t>
      </w:r>
      <w:r w:rsidR="005835EC" w:rsidRPr="0036026C">
        <w:rPr>
          <w:rFonts w:ascii="Times New Roman" w:hAnsi="Times New Roman" w:cs="Times New Roman"/>
          <w:sz w:val="24"/>
          <w:szCs w:val="24"/>
        </w:rPr>
        <w:t>For example, researching deep water can pose a challenge when replacing power sources. But the use of MFCs can prove sustainable because they are self-sustaining. Also, this power source can be integrated with the energy storage system to enhance relaying information to the surface.</w:t>
      </w:r>
    </w:p>
    <w:p w14:paraId="46FAFCBD" w14:textId="6FDB6E93" w:rsidR="001917F5"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 xml:space="preserve">Hydrogen production </w:t>
      </w:r>
    </w:p>
    <w:p w14:paraId="502DFDAE" w14:textId="563DE582" w:rsidR="008230AD"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 xml:space="preserve">Another application of MFCs is the production of hydrogen under anaerobic conditions. </w:t>
      </w:r>
      <w:r w:rsidR="0002080A" w:rsidRPr="0036026C">
        <w:rPr>
          <w:rFonts w:ascii="Times New Roman" w:hAnsi="Times New Roman" w:cs="Times New Roman"/>
          <w:sz w:val="24"/>
          <w:szCs w:val="24"/>
        </w:rPr>
        <w:t>This technology uses the electroactive bacteria to degrade organic compounds in the electrolyte to release electrons through the mediators (</w:t>
      </w:r>
      <w:r w:rsidR="006A5683" w:rsidRPr="0036026C">
        <w:rPr>
          <w:rFonts w:ascii="Times New Roman" w:hAnsi="Times New Roman" w:cs="Times New Roman"/>
          <w:sz w:val="24"/>
          <w:szCs w:val="24"/>
        </w:rPr>
        <w:t xml:space="preserve">Guadarrama-Perez et al., 2019). </w:t>
      </w:r>
      <w:r w:rsidR="0092131F" w:rsidRPr="0036026C">
        <w:rPr>
          <w:rFonts w:ascii="Times New Roman" w:hAnsi="Times New Roman" w:cs="Times New Roman"/>
          <w:sz w:val="24"/>
          <w:szCs w:val="24"/>
        </w:rPr>
        <w:t xml:space="preserve">Electrons are removed from the degradation of organic compounds in the electrolyte through the external circuit. Oxygen is released in the cathode where power is generated. An increase in the voltage is the cathode, implies that there is a reduction of </w:t>
      </w:r>
      <w:r w:rsidR="00735AF0" w:rsidRPr="0036026C">
        <w:rPr>
          <w:rFonts w:ascii="Times New Roman" w:hAnsi="Times New Roman" w:cs="Times New Roman"/>
          <w:sz w:val="24"/>
          <w:szCs w:val="24"/>
        </w:rPr>
        <w:t>oxygen, in turn, reducing protons to hydrogen in the cathode terminal</w:t>
      </w:r>
      <w:r w:rsidR="00807B16" w:rsidRPr="0036026C">
        <w:rPr>
          <w:rFonts w:ascii="Times New Roman" w:hAnsi="Times New Roman" w:cs="Times New Roman"/>
          <w:sz w:val="24"/>
          <w:szCs w:val="24"/>
        </w:rPr>
        <w:t xml:space="preserve"> (Liu et al., 2005</w:t>
      </w:r>
      <w:r w:rsidR="00E92EEF" w:rsidRPr="0036026C">
        <w:rPr>
          <w:rFonts w:ascii="Times New Roman" w:hAnsi="Times New Roman" w:cs="Times New Roman"/>
          <w:sz w:val="24"/>
          <w:szCs w:val="24"/>
        </w:rPr>
        <w:t>).</w:t>
      </w:r>
      <w:r w:rsidR="00463A7B" w:rsidRPr="0036026C">
        <w:rPr>
          <w:rFonts w:ascii="Times New Roman" w:hAnsi="Times New Roman" w:cs="Times New Roman"/>
          <w:sz w:val="24"/>
          <w:szCs w:val="24"/>
        </w:rPr>
        <w:t xml:space="preserve"> Through this technology, industries can be able to produce industrial hydrogen cheaply. </w:t>
      </w:r>
      <w:r w:rsidR="00E92EEF" w:rsidRPr="0036026C">
        <w:rPr>
          <w:rFonts w:ascii="Times New Roman" w:hAnsi="Times New Roman" w:cs="Times New Roman"/>
          <w:sz w:val="24"/>
          <w:szCs w:val="24"/>
        </w:rPr>
        <w:t xml:space="preserve"> </w:t>
      </w:r>
    </w:p>
    <w:p w14:paraId="3FCC83A5" w14:textId="0093CEDD" w:rsidR="003F25F9"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 xml:space="preserve">BOD Sensing </w:t>
      </w:r>
    </w:p>
    <w:p w14:paraId="41739C26" w14:textId="70CF9DCA" w:rsidR="003F25F9"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MFCs are used to help in pollutant analysis to determine the amount of dissolved oxygen. Biochemical Oxygen Demand (BOD) is the amount of oxygen that is co</w:t>
      </w:r>
      <w:r w:rsidRPr="0036026C">
        <w:rPr>
          <w:rFonts w:ascii="Times New Roman" w:hAnsi="Times New Roman" w:cs="Times New Roman"/>
          <w:sz w:val="24"/>
          <w:szCs w:val="24"/>
        </w:rPr>
        <w:t>nsumed by microorganism in the process of decomposing organic matter in aerobic respiration. This technology can be used to determine the amount of oxygen required by microorganisms as they decompose a specific volume of organic matter.</w:t>
      </w:r>
      <w:r w:rsidR="00444EFB" w:rsidRPr="0036026C">
        <w:rPr>
          <w:rFonts w:ascii="Times New Roman" w:hAnsi="Times New Roman" w:cs="Times New Roman"/>
          <w:sz w:val="24"/>
          <w:szCs w:val="24"/>
        </w:rPr>
        <w:t xml:space="preserve"> In the process of decomposition, this technology can be used to analyze the extent of pollutants. </w:t>
      </w:r>
      <w:r w:rsidR="0068743B" w:rsidRPr="0036026C">
        <w:rPr>
          <w:rFonts w:ascii="Times New Roman" w:hAnsi="Times New Roman" w:cs="Times New Roman"/>
          <w:sz w:val="24"/>
          <w:szCs w:val="24"/>
        </w:rPr>
        <w:t xml:space="preserve">For example, in an agricultural site, this technology can be used to determine the level of contaminants in their effluents. The </w:t>
      </w:r>
      <w:r w:rsidR="0068743B" w:rsidRPr="0036026C">
        <w:rPr>
          <w:rFonts w:ascii="Times New Roman" w:hAnsi="Times New Roman" w:cs="Times New Roman"/>
          <w:sz w:val="24"/>
          <w:szCs w:val="24"/>
        </w:rPr>
        <w:lastRenderedPageBreak/>
        <w:t xml:space="preserve">coulombic yield of the MFCs can be used to ascertain the volume of oxygen used. Understanding the relationships between the coulombic result of MFCs and concentration of organic matter in effluents can help analyze the percentage of pollutants released. </w:t>
      </w:r>
      <w:r w:rsidR="00787E13" w:rsidRPr="0036026C">
        <w:rPr>
          <w:rFonts w:ascii="Times New Roman" w:hAnsi="Times New Roman" w:cs="Times New Roman"/>
          <w:sz w:val="24"/>
          <w:szCs w:val="24"/>
        </w:rPr>
        <w:t xml:space="preserve">Using MFCs for BOD sensing is a viable alternative because it can last for more than five years without maintenance and extra operational costs. </w:t>
      </w:r>
      <w:r w:rsidR="00480DE3" w:rsidRPr="0036026C">
        <w:rPr>
          <w:rFonts w:ascii="Times New Roman" w:hAnsi="Times New Roman" w:cs="Times New Roman"/>
          <w:sz w:val="24"/>
          <w:szCs w:val="24"/>
        </w:rPr>
        <w:t>According to Lovley (2006), using MFCs BOD sensing is beneficial than other BOD sensing because of its ability to self-sustain and easy to monitor and control.</w:t>
      </w:r>
    </w:p>
    <w:p w14:paraId="67E54EBC" w14:textId="2655F414" w:rsidR="00FE239F" w:rsidRPr="0036026C" w:rsidRDefault="003541D6" w:rsidP="0036026C">
      <w:pPr>
        <w:pStyle w:val="ListParagraph"/>
        <w:numPr>
          <w:ilvl w:val="0"/>
          <w:numId w:val="1"/>
        </w:numPr>
        <w:spacing w:line="480" w:lineRule="auto"/>
        <w:rPr>
          <w:rFonts w:ascii="Times New Roman" w:hAnsi="Times New Roman" w:cs="Times New Roman"/>
          <w:sz w:val="24"/>
          <w:szCs w:val="24"/>
        </w:rPr>
      </w:pPr>
      <w:r w:rsidRPr="0036026C">
        <w:rPr>
          <w:rFonts w:ascii="Times New Roman" w:hAnsi="Times New Roman" w:cs="Times New Roman"/>
          <w:sz w:val="24"/>
          <w:szCs w:val="24"/>
        </w:rPr>
        <w:t>Education</w:t>
      </w:r>
    </w:p>
    <w:p w14:paraId="4A8179CF" w14:textId="4056C14F" w:rsidR="00FE239F"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In the recent years, MFCs have found their application in classrooms, where students can be easily motivated to understand the concept of electrochemistry, material science, micro bioecology, and cell respiration</w:t>
      </w:r>
      <w:r w:rsidR="001A29EC" w:rsidRPr="0036026C">
        <w:rPr>
          <w:rFonts w:ascii="Times New Roman" w:hAnsi="Times New Roman" w:cs="Times New Roman"/>
          <w:sz w:val="24"/>
          <w:szCs w:val="24"/>
        </w:rPr>
        <w:t xml:space="preserve"> (Logan and Rega</w:t>
      </w:r>
      <w:r w:rsidR="00D46DE0" w:rsidRPr="0036026C">
        <w:rPr>
          <w:rFonts w:ascii="Times New Roman" w:hAnsi="Times New Roman" w:cs="Times New Roman"/>
          <w:sz w:val="24"/>
          <w:szCs w:val="24"/>
        </w:rPr>
        <w:t>n</w:t>
      </w:r>
      <w:r w:rsidR="001A29EC" w:rsidRPr="0036026C">
        <w:rPr>
          <w:rFonts w:ascii="Times New Roman" w:hAnsi="Times New Roman" w:cs="Times New Roman"/>
          <w:sz w:val="24"/>
          <w:szCs w:val="24"/>
        </w:rPr>
        <w:t xml:space="preserve">, 2006). </w:t>
      </w:r>
      <w:r w:rsidR="00780DD4" w:rsidRPr="0036026C">
        <w:rPr>
          <w:rFonts w:ascii="Times New Roman" w:hAnsi="Times New Roman" w:cs="Times New Roman"/>
          <w:sz w:val="24"/>
          <w:szCs w:val="24"/>
        </w:rPr>
        <w:t>Using this technology has proven fruitful, particularly to environmentally-conscious students</w:t>
      </w:r>
      <w:r w:rsidR="008D13E3" w:rsidRPr="0036026C">
        <w:rPr>
          <w:rFonts w:ascii="Times New Roman" w:hAnsi="Times New Roman" w:cs="Times New Roman"/>
          <w:sz w:val="24"/>
          <w:szCs w:val="24"/>
        </w:rPr>
        <w:t xml:space="preserve">. Students can use this technology to learn how it can be used to address social and environmental challenges resulting from using unsustainable energies. Also, MFC technology can be used as a tool for microbial community analysis and microbial ecology issues. </w:t>
      </w:r>
    </w:p>
    <w:p w14:paraId="540D98D8" w14:textId="77777777" w:rsidR="004E74F6" w:rsidRDefault="004E74F6" w:rsidP="0036026C">
      <w:pPr>
        <w:spacing w:line="480" w:lineRule="auto"/>
        <w:rPr>
          <w:rFonts w:ascii="Times New Roman" w:hAnsi="Times New Roman" w:cs="Times New Roman"/>
          <w:sz w:val="24"/>
          <w:szCs w:val="24"/>
        </w:rPr>
      </w:pPr>
    </w:p>
    <w:p w14:paraId="221BE877" w14:textId="49603BCD" w:rsidR="004E74F6" w:rsidRPr="004E74F6" w:rsidRDefault="003541D6" w:rsidP="0036026C">
      <w:pPr>
        <w:spacing w:line="480" w:lineRule="auto"/>
        <w:rPr>
          <w:rFonts w:ascii="Times New Roman" w:hAnsi="Times New Roman" w:cs="Times New Roman"/>
          <w:b/>
          <w:bCs/>
          <w:sz w:val="24"/>
          <w:szCs w:val="24"/>
        </w:rPr>
      </w:pPr>
      <w:r w:rsidRPr="004E74F6">
        <w:rPr>
          <w:rFonts w:ascii="Times New Roman" w:hAnsi="Times New Roman" w:cs="Times New Roman"/>
          <w:b/>
          <w:bCs/>
          <w:sz w:val="24"/>
          <w:szCs w:val="24"/>
        </w:rPr>
        <w:t xml:space="preserve">Limitations </w:t>
      </w:r>
    </w:p>
    <w:p w14:paraId="4DF07FEA" w14:textId="28AD7987" w:rsidR="00A63D15" w:rsidRPr="0036026C" w:rsidRDefault="003541D6" w:rsidP="0036026C">
      <w:pPr>
        <w:spacing w:line="480" w:lineRule="auto"/>
        <w:rPr>
          <w:rFonts w:ascii="Times New Roman" w:hAnsi="Times New Roman" w:cs="Times New Roman"/>
          <w:sz w:val="24"/>
          <w:szCs w:val="24"/>
        </w:rPr>
      </w:pPr>
      <w:r w:rsidRPr="0036026C">
        <w:rPr>
          <w:rFonts w:ascii="Times New Roman" w:hAnsi="Times New Roman" w:cs="Times New Roman"/>
          <w:sz w:val="24"/>
          <w:szCs w:val="24"/>
        </w:rPr>
        <w:t>Despite that there are potential areas of application, MFCs is a young technology that is still under development. It is a promising novel technology t</w:t>
      </w:r>
      <w:r w:rsidRPr="0036026C">
        <w:rPr>
          <w:rFonts w:ascii="Times New Roman" w:hAnsi="Times New Roman" w:cs="Times New Roman"/>
          <w:sz w:val="24"/>
          <w:szCs w:val="24"/>
        </w:rPr>
        <w:t xml:space="preserve">hat can be used to address problems of carbon emissions and the need for small power sources for micro-electric devices. </w:t>
      </w:r>
      <w:r w:rsidR="006F1333" w:rsidRPr="0036026C">
        <w:rPr>
          <w:rFonts w:ascii="Times New Roman" w:hAnsi="Times New Roman" w:cs="Times New Roman"/>
          <w:sz w:val="24"/>
          <w:szCs w:val="24"/>
        </w:rPr>
        <w:t xml:space="preserve">However, it will take more time before the technology is adopted for commercial use. </w:t>
      </w:r>
      <w:r w:rsidR="00B271D9" w:rsidRPr="0036026C">
        <w:rPr>
          <w:rFonts w:ascii="Times New Roman" w:hAnsi="Times New Roman" w:cs="Times New Roman"/>
          <w:sz w:val="24"/>
          <w:szCs w:val="24"/>
        </w:rPr>
        <w:t>Several limitations are associated with the adoption and installation of this renewable energy technology.</w:t>
      </w:r>
      <w:r w:rsidR="00FE239F" w:rsidRPr="0036026C">
        <w:rPr>
          <w:rFonts w:ascii="Times New Roman" w:hAnsi="Times New Roman" w:cs="Times New Roman"/>
          <w:sz w:val="24"/>
          <w:szCs w:val="24"/>
        </w:rPr>
        <w:t xml:space="preserve"> Current </w:t>
      </w:r>
      <w:r w:rsidR="00FE239F" w:rsidRPr="0036026C">
        <w:rPr>
          <w:rFonts w:ascii="Times New Roman" w:hAnsi="Times New Roman" w:cs="Times New Roman"/>
          <w:sz w:val="24"/>
          <w:szCs w:val="24"/>
        </w:rPr>
        <w:lastRenderedPageBreak/>
        <w:t>limitations have affected the ability of this technology to be considered an efficient source of electricity Limitations</w:t>
      </w:r>
      <w:r w:rsidR="00DF22FB" w:rsidRPr="0036026C">
        <w:rPr>
          <w:rFonts w:ascii="Times New Roman" w:hAnsi="Times New Roman" w:cs="Times New Roman"/>
          <w:sz w:val="24"/>
          <w:szCs w:val="24"/>
        </w:rPr>
        <w:t xml:space="preserve"> of MFCs are discussed below. </w:t>
      </w:r>
    </w:p>
    <w:p w14:paraId="1AE30887" w14:textId="16D35C66" w:rsidR="00787E13" w:rsidRPr="0036026C" w:rsidRDefault="003541D6" w:rsidP="0036026C">
      <w:pPr>
        <w:pStyle w:val="ListParagraph"/>
        <w:numPr>
          <w:ilvl w:val="0"/>
          <w:numId w:val="2"/>
        </w:numPr>
        <w:spacing w:line="480" w:lineRule="auto"/>
        <w:rPr>
          <w:rFonts w:ascii="Times New Roman" w:hAnsi="Times New Roman" w:cs="Times New Roman"/>
          <w:sz w:val="24"/>
          <w:szCs w:val="24"/>
        </w:rPr>
      </w:pPr>
      <w:r w:rsidRPr="0036026C">
        <w:rPr>
          <w:rFonts w:ascii="Times New Roman" w:hAnsi="Times New Roman" w:cs="Times New Roman"/>
          <w:sz w:val="24"/>
          <w:szCs w:val="24"/>
        </w:rPr>
        <w:t xml:space="preserve">Low electricity production </w:t>
      </w:r>
    </w:p>
    <w:p w14:paraId="458C6E00" w14:textId="661E3E08" w:rsidR="002B4209"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Efficiently harvesting electricity from MFCs is one of the main challenges that is limiting this technology. This system is unable to directly support direct current even when there is an adequate supply of organic com</w:t>
      </w:r>
      <w:r w:rsidRPr="0036026C">
        <w:rPr>
          <w:rFonts w:ascii="Times New Roman" w:hAnsi="Times New Roman" w:cs="Times New Roman"/>
          <w:sz w:val="24"/>
          <w:szCs w:val="24"/>
        </w:rPr>
        <w:t xml:space="preserve">pounds. </w:t>
      </w:r>
      <w:r w:rsidR="00C5607A" w:rsidRPr="0036026C">
        <w:rPr>
          <w:rFonts w:ascii="Times New Roman" w:hAnsi="Times New Roman" w:cs="Times New Roman"/>
          <w:sz w:val="24"/>
          <w:szCs w:val="24"/>
        </w:rPr>
        <w:t xml:space="preserve">According to </w:t>
      </w:r>
      <w:r w:rsidR="009D00A2" w:rsidRPr="0036026C">
        <w:rPr>
          <w:rFonts w:ascii="Times New Roman" w:hAnsi="Times New Roman" w:cs="Times New Roman"/>
          <w:sz w:val="24"/>
          <w:szCs w:val="24"/>
        </w:rPr>
        <w:t xml:space="preserve">Do et al., (2018), </w:t>
      </w:r>
      <w:r w:rsidR="005A6EDB" w:rsidRPr="0036026C">
        <w:rPr>
          <w:rFonts w:ascii="Times New Roman" w:hAnsi="Times New Roman" w:cs="Times New Roman"/>
          <w:sz w:val="24"/>
          <w:szCs w:val="24"/>
        </w:rPr>
        <w:t>an MFC is unable to keep a practical load because of a low voltage and current.</w:t>
      </w:r>
      <w:r w:rsidR="000C3F84" w:rsidRPr="0036026C">
        <w:rPr>
          <w:rFonts w:ascii="Times New Roman" w:hAnsi="Times New Roman" w:cs="Times New Roman"/>
          <w:sz w:val="24"/>
          <w:szCs w:val="24"/>
        </w:rPr>
        <w:t xml:space="preserve"> The low power output is also associated with high internal resistance. High resistance in the system leads to an increase in terminal voltage. The elevated terminal voltage will lead to a small current.</w:t>
      </w:r>
      <w:r w:rsidR="007B374D" w:rsidRPr="0036026C">
        <w:rPr>
          <w:rFonts w:ascii="Times New Roman" w:hAnsi="Times New Roman" w:cs="Times New Roman"/>
          <w:sz w:val="24"/>
          <w:szCs w:val="24"/>
        </w:rPr>
        <w:t xml:space="preserve"> Low power output is also linked with increased oxygen diffusion to the anode.</w:t>
      </w:r>
      <w:r w:rsidR="005F7D98" w:rsidRPr="0036026C">
        <w:rPr>
          <w:rFonts w:ascii="Times New Roman" w:hAnsi="Times New Roman" w:cs="Times New Roman"/>
          <w:sz w:val="24"/>
          <w:szCs w:val="24"/>
        </w:rPr>
        <w:t xml:space="preserve"> When designing this system, it is necessary to have the anode and the cathode placed closer to each other. The distance between the electrodes can lead to short-circuiting and increased oxygen diffusion.  </w:t>
      </w:r>
    </w:p>
    <w:p w14:paraId="313EA6E7" w14:textId="6F6ACD19" w:rsidR="00173921" w:rsidRPr="0036026C" w:rsidRDefault="003541D6" w:rsidP="0036026C">
      <w:pPr>
        <w:pStyle w:val="ListParagraph"/>
        <w:numPr>
          <w:ilvl w:val="0"/>
          <w:numId w:val="2"/>
        </w:numPr>
        <w:spacing w:line="480" w:lineRule="auto"/>
        <w:rPr>
          <w:rFonts w:ascii="Times New Roman" w:hAnsi="Times New Roman" w:cs="Times New Roman"/>
          <w:sz w:val="24"/>
          <w:szCs w:val="24"/>
        </w:rPr>
      </w:pPr>
      <w:r w:rsidRPr="0036026C">
        <w:rPr>
          <w:rFonts w:ascii="Times New Roman" w:hAnsi="Times New Roman" w:cs="Times New Roman"/>
          <w:sz w:val="24"/>
          <w:szCs w:val="24"/>
        </w:rPr>
        <w:t>High capital</w:t>
      </w:r>
      <w:r w:rsidR="00FF7A33" w:rsidRPr="0036026C">
        <w:rPr>
          <w:rFonts w:ascii="Times New Roman" w:hAnsi="Times New Roman" w:cs="Times New Roman"/>
          <w:sz w:val="24"/>
          <w:szCs w:val="24"/>
        </w:rPr>
        <w:t xml:space="preserve"> and operation</w:t>
      </w:r>
      <w:r w:rsidRPr="0036026C">
        <w:rPr>
          <w:rFonts w:ascii="Times New Roman" w:hAnsi="Times New Roman" w:cs="Times New Roman"/>
          <w:sz w:val="24"/>
          <w:szCs w:val="24"/>
        </w:rPr>
        <w:t xml:space="preserve"> cost </w:t>
      </w:r>
    </w:p>
    <w:p w14:paraId="07A3BC4B" w14:textId="566C211B" w:rsidR="0001477B"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 xml:space="preserve">For this technology to be made viable, different materials are required. </w:t>
      </w:r>
      <w:r w:rsidR="00420BB7" w:rsidRPr="0036026C">
        <w:rPr>
          <w:rFonts w:ascii="Times New Roman" w:hAnsi="Times New Roman" w:cs="Times New Roman"/>
          <w:sz w:val="24"/>
          <w:szCs w:val="24"/>
        </w:rPr>
        <w:t xml:space="preserve">The cost of materials is a crucial determiner for the success of this technology, especially for use in large-scale uses. </w:t>
      </w:r>
      <w:r w:rsidR="00211C97" w:rsidRPr="0036026C">
        <w:rPr>
          <w:rFonts w:ascii="Times New Roman" w:hAnsi="Times New Roman" w:cs="Times New Roman"/>
          <w:sz w:val="24"/>
          <w:szCs w:val="24"/>
        </w:rPr>
        <w:t>Materials needed for the architectural design of this technology can include large surface areas, biofilm, water, electrode materials, and catalysts</w:t>
      </w:r>
      <w:r w:rsidR="00B72134" w:rsidRPr="0036026C">
        <w:rPr>
          <w:rFonts w:ascii="Times New Roman" w:hAnsi="Times New Roman" w:cs="Times New Roman"/>
          <w:sz w:val="24"/>
          <w:szCs w:val="24"/>
        </w:rPr>
        <w:t xml:space="preserve"> (Logan and Regan, 2006).</w:t>
      </w:r>
      <w:r w:rsidR="00FF7A33" w:rsidRPr="0036026C">
        <w:rPr>
          <w:rFonts w:ascii="Times New Roman" w:hAnsi="Times New Roman" w:cs="Times New Roman"/>
          <w:sz w:val="24"/>
          <w:szCs w:val="24"/>
        </w:rPr>
        <w:t xml:space="preserve"> Initial capital investment, operation costs, maintenance costs, materials needed, chemical consumption, and containment of sludge </w:t>
      </w:r>
      <w:r w:rsidR="001C23F7" w:rsidRPr="0036026C">
        <w:rPr>
          <w:rFonts w:ascii="Times New Roman" w:hAnsi="Times New Roman" w:cs="Times New Roman"/>
          <w:sz w:val="24"/>
          <w:szCs w:val="24"/>
        </w:rPr>
        <w:t xml:space="preserve">(Li et al., 2015). </w:t>
      </w:r>
      <w:r w:rsidR="003F6BDD" w:rsidRPr="0036026C">
        <w:rPr>
          <w:rFonts w:ascii="Times New Roman" w:hAnsi="Times New Roman" w:cs="Times New Roman"/>
          <w:sz w:val="24"/>
          <w:szCs w:val="24"/>
        </w:rPr>
        <w:t xml:space="preserve">Operation costs of MFCs </w:t>
      </w:r>
      <w:r w:rsidRPr="0036026C">
        <w:rPr>
          <w:rFonts w:ascii="Times New Roman" w:hAnsi="Times New Roman" w:cs="Times New Roman"/>
          <w:sz w:val="24"/>
          <w:szCs w:val="24"/>
        </w:rPr>
        <w:t>Although the operation of MCFs is considere</w:t>
      </w:r>
      <w:r w:rsidRPr="0036026C">
        <w:rPr>
          <w:rFonts w:ascii="Times New Roman" w:hAnsi="Times New Roman" w:cs="Times New Roman"/>
          <w:sz w:val="24"/>
          <w:szCs w:val="24"/>
        </w:rPr>
        <w:t xml:space="preserve">d to have limited expenses; the technology produces a limited amount of energy, that is costly to harvest. The estimated consumption costs associated with this technology are 60% of the total revenue, which is $0.0005/kg. In this </w:t>
      </w:r>
      <w:r w:rsidRPr="0036026C">
        <w:rPr>
          <w:rFonts w:ascii="Times New Roman" w:hAnsi="Times New Roman" w:cs="Times New Roman"/>
          <w:sz w:val="24"/>
          <w:szCs w:val="24"/>
        </w:rPr>
        <w:lastRenderedPageBreak/>
        <w:t>context, it can be identif</w:t>
      </w:r>
      <w:r w:rsidRPr="0036026C">
        <w:rPr>
          <w:rFonts w:ascii="Times New Roman" w:hAnsi="Times New Roman" w:cs="Times New Roman"/>
          <w:sz w:val="24"/>
          <w:szCs w:val="24"/>
        </w:rPr>
        <w:t>ied that the amount of energy produced per kg is limited, making the operation extremely expensive. Capital costs of installing this technology are incredibly high compared to other renewable technologies. The materials mentioned above, particularly the el</w:t>
      </w:r>
      <w:r w:rsidRPr="0036026C">
        <w:rPr>
          <w:rFonts w:ascii="Times New Roman" w:hAnsi="Times New Roman" w:cs="Times New Roman"/>
          <w:sz w:val="24"/>
          <w:szCs w:val="24"/>
        </w:rPr>
        <w:t xml:space="preserve">ectrodes, are costly. The combined cost of electrodes, separators, and catalysts can be higher than the expected returns on investments. Separators, for example, are used to ensure that there is no contact between the electrodes to avoid short-circuiting. </w:t>
      </w:r>
      <w:r w:rsidRPr="0036026C">
        <w:rPr>
          <w:rFonts w:ascii="Times New Roman" w:hAnsi="Times New Roman" w:cs="Times New Roman"/>
          <w:sz w:val="24"/>
          <w:szCs w:val="24"/>
        </w:rPr>
        <w:t xml:space="preserve">The cost of separators can be $110/m², cathodes $1500/m², anode $100/m², and a reactor for $5000/m².  Using a wastewater treatment system as a reference, it is estimated that MFCs are 30 times more expensive than conventional wastewater treatment methods. </w:t>
      </w:r>
      <w:r w:rsidRPr="0036026C">
        <w:rPr>
          <w:rFonts w:ascii="Times New Roman" w:hAnsi="Times New Roman" w:cs="Times New Roman"/>
          <w:sz w:val="24"/>
          <w:szCs w:val="24"/>
        </w:rPr>
        <w:t>These estimates show that the technology is still in its infancy stage compared to other renewable technologies.</w:t>
      </w:r>
    </w:p>
    <w:p w14:paraId="2F7B3455" w14:textId="656C5623" w:rsidR="0001477B" w:rsidRPr="0036026C" w:rsidRDefault="003541D6" w:rsidP="0036026C">
      <w:pPr>
        <w:pStyle w:val="ListParagraph"/>
        <w:numPr>
          <w:ilvl w:val="0"/>
          <w:numId w:val="2"/>
        </w:numPr>
        <w:spacing w:line="480" w:lineRule="auto"/>
        <w:rPr>
          <w:rFonts w:ascii="Times New Roman" w:hAnsi="Times New Roman" w:cs="Times New Roman"/>
          <w:sz w:val="24"/>
          <w:szCs w:val="24"/>
        </w:rPr>
      </w:pPr>
      <w:r w:rsidRPr="0036026C">
        <w:rPr>
          <w:rFonts w:ascii="Times New Roman" w:hAnsi="Times New Roman" w:cs="Times New Roman"/>
          <w:sz w:val="24"/>
          <w:szCs w:val="24"/>
        </w:rPr>
        <w:t>Poor long-term stability</w:t>
      </w:r>
    </w:p>
    <w:p w14:paraId="06BD26C3" w14:textId="77777777" w:rsidR="00815418" w:rsidRPr="0036026C"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A viable and sustainable technology should be characterized by its ability to be robust, stable, and little maintenanc</w:t>
      </w:r>
      <w:r w:rsidRPr="0036026C">
        <w:rPr>
          <w:rFonts w:ascii="Times New Roman" w:hAnsi="Times New Roman" w:cs="Times New Roman"/>
          <w:sz w:val="24"/>
          <w:szCs w:val="24"/>
        </w:rPr>
        <w:t xml:space="preserve">e costs. </w:t>
      </w:r>
      <w:r w:rsidR="00676E2A" w:rsidRPr="0036026C">
        <w:rPr>
          <w:rFonts w:ascii="Times New Roman" w:hAnsi="Times New Roman" w:cs="Times New Roman"/>
          <w:sz w:val="24"/>
          <w:szCs w:val="24"/>
        </w:rPr>
        <w:t xml:space="preserve">In MFCs, microorganisms are designed to develop into a biofilm on the electrodes. This arrangement improves their resistance to toxicity and changing conditions in the operating environment (Kim et al., 2007). </w:t>
      </w:r>
      <w:r w:rsidR="00CC45D8" w:rsidRPr="0036026C">
        <w:rPr>
          <w:rFonts w:ascii="Times New Roman" w:hAnsi="Times New Roman" w:cs="Times New Roman"/>
          <w:sz w:val="24"/>
          <w:szCs w:val="24"/>
        </w:rPr>
        <w:t xml:space="preserve">Considering that renewable sources of energy are designed to produce sustainable energy, the achievement of this goal is a challenge using MFCs. </w:t>
      </w:r>
      <w:r w:rsidR="002B596C" w:rsidRPr="0036026C">
        <w:rPr>
          <w:rFonts w:ascii="Times New Roman" w:hAnsi="Times New Roman" w:cs="Times New Roman"/>
          <w:sz w:val="24"/>
          <w:szCs w:val="24"/>
        </w:rPr>
        <w:t>In long-term performance, these systems have reported reduced performances. Reduced performances are linked to the deterioration of the electrodes and the changing operating environment.</w:t>
      </w:r>
      <w:r w:rsidR="00A62449" w:rsidRPr="0036026C">
        <w:rPr>
          <w:rFonts w:ascii="Times New Roman" w:hAnsi="Times New Roman" w:cs="Times New Roman"/>
          <w:sz w:val="24"/>
          <w:szCs w:val="24"/>
        </w:rPr>
        <w:t xml:space="preserve"> The functionality of electrodes decreases because they are exposed to corrosion, clogging, and fouling. Also, chemicals used as the catalyst can have a decrease in performance due to prolonged usage periods. </w:t>
      </w:r>
      <w:r w:rsidR="00F9425D" w:rsidRPr="0036026C">
        <w:rPr>
          <w:rFonts w:ascii="Times New Roman" w:hAnsi="Times New Roman" w:cs="Times New Roman"/>
          <w:sz w:val="24"/>
          <w:szCs w:val="24"/>
        </w:rPr>
        <w:t>The separators can also be exposed to fouling, which affects their performance, leading to oxygen diffusion and short</w:t>
      </w:r>
      <w:r w:rsidR="00607CD1" w:rsidRPr="0036026C">
        <w:rPr>
          <w:rFonts w:ascii="Times New Roman" w:hAnsi="Times New Roman" w:cs="Times New Roman"/>
          <w:sz w:val="24"/>
          <w:szCs w:val="24"/>
        </w:rPr>
        <w:t>-circuiting</w:t>
      </w:r>
      <w:r w:rsidR="00F9425D" w:rsidRPr="0036026C">
        <w:rPr>
          <w:rFonts w:ascii="Times New Roman" w:hAnsi="Times New Roman" w:cs="Times New Roman"/>
          <w:sz w:val="24"/>
          <w:szCs w:val="24"/>
        </w:rPr>
        <w:t>.</w:t>
      </w:r>
    </w:p>
    <w:p w14:paraId="49F9C4D7" w14:textId="77777777" w:rsidR="00815418" w:rsidRPr="0036026C" w:rsidRDefault="003541D6" w:rsidP="0036026C">
      <w:pPr>
        <w:pStyle w:val="ListParagraph"/>
        <w:numPr>
          <w:ilvl w:val="0"/>
          <w:numId w:val="2"/>
        </w:numPr>
        <w:spacing w:line="480" w:lineRule="auto"/>
        <w:rPr>
          <w:rFonts w:ascii="Times New Roman" w:hAnsi="Times New Roman" w:cs="Times New Roman"/>
          <w:sz w:val="24"/>
          <w:szCs w:val="24"/>
        </w:rPr>
      </w:pPr>
      <w:r w:rsidRPr="0036026C">
        <w:rPr>
          <w:rFonts w:ascii="Times New Roman" w:hAnsi="Times New Roman" w:cs="Times New Roman"/>
          <w:sz w:val="24"/>
          <w:szCs w:val="24"/>
        </w:rPr>
        <w:lastRenderedPageBreak/>
        <w:t>Environmental implications</w:t>
      </w:r>
    </w:p>
    <w:p w14:paraId="42E850B0" w14:textId="0BE30476" w:rsidR="0001477B" w:rsidRDefault="003541D6" w:rsidP="0036026C">
      <w:pPr>
        <w:spacing w:line="480" w:lineRule="auto"/>
        <w:ind w:left="360"/>
        <w:rPr>
          <w:rFonts w:ascii="Times New Roman" w:hAnsi="Times New Roman" w:cs="Times New Roman"/>
          <w:sz w:val="24"/>
          <w:szCs w:val="24"/>
        </w:rPr>
      </w:pPr>
      <w:r w:rsidRPr="0036026C">
        <w:rPr>
          <w:rFonts w:ascii="Times New Roman" w:hAnsi="Times New Roman" w:cs="Times New Roman"/>
          <w:sz w:val="24"/>
          <w:szCs w:val="24"/>
        </w:rPr>
        <w:t xml:space="preserve">Although this technology is associated with a low to zero carbon footprint, there are serious concerns </w:t>
      </w:r>
      <w:r w:rsidRPr="0036026C">
        <w:rPr>
          <w:rFonts w:ascii="Times New Roman" w:hAnsi="Times New Roman" w:cs="Times New Roman"/>
          <w:sz w:val="24"/>
          <w:szCs w:val="24"/>
        </w:rPr>
        <w:t xml:space="preserve">raised regarding the materials used in the design. </w:t>
      </w:r>
      <w:r w:rsidR="00985C5C" w:rsidRPr="0036026C">
        <w:rPr>
          <w:rFonts w:ascii="Times New Roman" w:hAnsi="Times New Roman" w:cs="Times New Roman"/>
          <w:sz w:val="24"/>
          <w:szCs w:val="24"/>
        </w:rPr>
        <w:t xml:space="preserve">Most of the materials used in the construction of MFCs, including electrodes, separators, and the catalyst are based on fossil fuels. </w:t>
      </w:r>
      <w:r w:rsidR="003F320D" w:rsidRPr="0036026C">
        <w:rPr>
          <w:rFonts w:ascii="Times New Roman" w:hAnsi="Times New Roman" w:cs="Times New Roman"/>
          <w:sz w:val="24"/>
          <w:szCs w:val="24"/>
        </w:rPr>
        <w:t xml:space="preserve">Fossil fuels are the primary contributors of carbon emissions today. Therefore, the presence of materials that release carbon into the atmosphere becomes questionable. </w:t>
      </w:r>
      <w:r w:rsidR="00746FD2" w:rsidRPr="0036026C">
        <w:rPr>
          <w:rFonts w:ascii="Times New Roman" w:hAnsi="Times New Roman" w:cs="Times New Roman"/>
          <w:sz w:val="24"/>
          <w:szCs w:val="24"/>
        </w:rPr>
        <w:t xml:space="preserve">The technology </w:t>
      </w:r>
      <w:r w:rsidR="00D10C0A" w:rsidRPr="0036026C">
        <w:rPr>
          <w:rFonts w:ascii="Times New Roman" w:hAnsi="Times New Roman" w:cs="Times New Roman"/>
          <w:sz w:val="24"/>
          <w:szCs w:val="24"/>
        </w:rPr>
        <w:t>poses</w:t>
      </w:r>
      <w:r w:rsidR="00746FD2" w:rsidRPr="0036026C">
        <w:rPr>
          <w:rFonts w:ascii="Times New Roman" w:hAnsi="Times New Roman" w:cs="Times New Roman"/>
          <w:sz w:val="24"/>
          <w:szCs w:val="24"/>
        </w:rPr>
        <w:t xml:space="preserve"> a challenge to the environment because of the long and expensive process to convert greenhouse gases to less harmful gasses. </w:t>
      </w:r>
      <w:r w:rsidR="00D10C0A" w:rsidRPr="0036026C">
        <w:rPr>
          <w:rFonts w:ascii="Times New Roman" w:hAnsi="Times New Roman" w:cs="Times New Roman"/>
          <w:sz w:val="24"/>
          <w:szCs w:val="24"/>
        </w:rPr>
        <w:t xml:space="preserve">For example, in the wastewater treatment system, MFCs are used to convert CO2 into acetate and methane gas. However, this is an expensive and slow process, implying that there will be emissions into the atmosphere in the long-term period. </w:t>
      </w:r>
      <w:r w:rsidR="00C4301A" w:rsidRPr="0036026C">
        <w:rPr>
          <w:rFonts w:ascii="Times New Roman" w:hAnsi="Times New Roman" w:cs="Times New Roman"/>
          <w:sz w:val="24"/>
          <w:szCs w:val="24"/>
        </w:rPr>
        <w:t xml:space="preserve">Besides, there have been issues of sustainability due to the demand for high organic load and extreme operating temperatures. </w:t>
      </w:r>
      <w:r w:rsidR="00B86270" w:rsidRPr="0036026C">
        <w:rPr>
          <w:rFonts w:ascii="Times New Roman" w:hAnsi="Times New Roman" w:cs="Times New Roman"/>
          <w:sz w:val="24"/>
          <w:szCs w:val="24"/>
        </w:rPr>
        <w:t>These factors have been linked with the production of</w:t>
      </w:r>
      <w:r w:rsidR="000D4507" w:rsidRPr="0036026C">
        <w:rPr>
          <w:rFonts w:ascii="Times New Roman" w:hAnsi="Times New Roman" w:cs="Times New Roman"/>
          <w:sz w:val="24"/>
          <w:szCs w:val="24"/>
        </w:rPr>
        <w:t xml:space="preserve"> </w:t>
      </w:r>
      <w:r w:rsidR="00402840" w:rsidRPr="0036026C">
        <w:rPr>
          <w:rFonts w:ascii="Times New Roman" w:hAnsi="Times New Roman" w:cs="Times New Roman"/>
          <w:sz w:val="24"/>
          <w:szCs w:val="24"/>
        </w:rPr>
        <w:t>low-quality</w:t>
      </w:r>
      <w:r w:rsidR="00B86270" w:rsidRPr="0036026C">
        <w:rPr>
          <w:rFonts w:ascii="Times New Roman" w:hAnsi="Times New Roman" w:cs="Times New Roman"/>
          <w:sz w:val="24"/>
          <w:szCs w:val="24"/>
        </w:rPr>
        <w:t xml:space="preserve"> sludge; that is, the sludge that has high levels of contaminants</w:t>
      </w:r>
      <w:r w:rsidR="00603393" w:rsidRPr="0036026C">
        <w:rPr>
          <w:rFonts w:ascii="Times New Roman" w:hAnsi="Times New Roman" w:cs="Times New Roman"/>
          <w:sz w:val="24"/>
          <w:szCs w:val="24"/>
        </w:rPr>
        <w:t xml:space="preserve">. </w:t>
      </w:r>
    </w:p>
    <w:p w14:paraId="1F2EE64E" w14:textId="2F9D6896" w:rsidR="004E74F6" w:rsidRPr="004E74F6" w:rsidRDefault="003541D6" w:rsidP="008A34D9">
      <w:pPr>
        <w:spacing w:line="480" w:lineRule="auto"/>
        <w:jc w:val="center"/>
        <w:rPr>
          <w:rFonts w:ascii="Times New Roman" w:hAnsi="Times New Roman" w:cs="Times New Roman"/>
          <w:b/>
          <w:bCs/>
          <w:sz w:val="24"/>
          <w:szCs w:val="24"/>
        </w:rPr>
      </w:pPr>
      <w:r w:rsidRPr="004E74F6">
        <w:rPr>
          <w:rFonts w:ascii="Times New Roman" w:hAnsi="Times New Roman" w:cs="Times New Roman"/>
          <w:b/>
          <w:bCs/>
          <w:sz w:val="24"/>
          <w:szCs w:val="24"/>
        </w:rPr>
        <w:t>Conclu</w:t>
      </w:r>
      <w:bookmarkStart w:id="0" w:name="_GoBack"/>
      <w:bookmarkEnd w:id="0"/>
      <w:r w:rsidRPr="004E74F6">
        <w:rPr>
          <w:rFonts w:ascii="Times New Roman" w:hAnsi="Times New Roman" w:cs="Times New Roman"/>
          <w:b/>
          <w:bCs/>
          <w:sz w:val="24"/>
          <w:szCs w:val="24"/>
        </w:rPr>
        <w:t>sion</w:t>
      </w:r>
    </w:p>
    <w:p w14:paraId="25CE652E" w14:textId="5E4EEE61" w:rsidR="000D4507" w:rsidRPr="0036026C" w:rsidRDefault="003541D6" w:rsidP="0036026C">
      <w:pPr>
        <w:spacing w:line="480" w:lineRule="auto"/>
        <w:rPr>
          <w:rFonts w:ascii="Times New Roman" w:hAnsi="Times New Roman" w:cs="Times New Roman"/>
          <w:sz w:val="24"/>
          <w:szCs w:val="24"/>
        </w:rPr>
      </w:pPr>
      <w:r w:rsidRPr="0036026C">
        <w:rPr>
          <w:rFonts w:ascii="Times New Roman" w:hAnsi="Times New Roman" w:cs="Times New Roman"/>
          <w:sz w:val="24"/>
          <w:szCs w:val="24"/>
        </w:rPr>
        <w:t>In conclusion, MFCs is an emerging technology that has a high potential in the future, and that can help towards the achievement of the Paris Agreement. Developing sustainable energy technologies has proven critical because of the numerous application area</w:t>
      </w:r>
      <w:r w:rsidRPr="0036026C">
        <w:rPr>
          <w:rFonts w:ascii="Times New Roman" w:hAnsi="Times New Roman" w:cs="Times New Roman"/>
          <w:sz w:val="24"/>
          <w:szCs w:val="24"/>
        </w:rPr>
        <w:t xml:space="preserve">s. </w:t>
      </w:r>
      <w:r w:rsidR="005D35B5" w:rsidRPr="0036026C">
        <w:rPr>
          <w:rFonts w:ascii="Times New Roman" w:hAnsi="Times New Roman" w:cs="Times New Roman"/>
          <w:sz w:val="24"/>
          <w:szCs w:val="24"/>
        </w:rPr>
        <w:t xml:space="preserve">MFCs can be applied in different areas like in the treatment of wastewater from industrial, agricultural, and domestic wastes. </w:t>
      </w:r>
      <w:r w:rsidR="00FC7902" w:rsidRPr="0036026C">
        <w:rPr>
          <w:rFonts w:ascii="Times New Roman" w:hAnsi="Times New Roman" w:cs="Times New Roman"/>
          <w:sz w:val="24"/>
          <w:szCs w:val="24"/>
        </w:rPr>
        <w:t>Using technology can address the problem of dumping sewage in water sources or residential areas where they can affect the aesthetic value</w:t>
      </w:r>
      <w:r w:rsidR="00B41567" w:rsidRPr="0036026C">
        <w:rPr>
          <w:rFonts w:ascii="Times New Roman" w:hAnsi="Times New Roman" w:cs="Times New Roman"/>
          <w:sz w:val="24"/>
          <w:szCs w:val="24"/>
        </w:rPr>
        <w:t xml:space="preserve">. Another application is supplying remote sensors with electricity. Using this technology can address the problem of operational costs and time loss associated with the use of batteries. </w:t>
      </w:r>
      <w:r w:rsidR="00204223" w:rsidRPr="0036026C">
        <w:rPr>
          <w:rFonts w:ascii="Times New Roman" w:hAnsi="Times New Roman" w:cs="Times New Roman"/>
          <w:sz w:val="24"/>
          <w:szCs w:val="24"/>
        </w:rPr>
        <w:t xml:space="preserve">MFCs can also be applied in underwater devices to provide power, thus promoting research and offering better insights about the </w:t>
      </w:r>
      <w:r w:rsidR="00204223" w:rsidRPr="0036026C">
        <w:rPr>
          <w:rFonts w:ascii="Times New Roman" w:hAnsi="Times New Roman" w:cs="Times New Roman"/>
          <w:sz w:val="24"/>
          <w:szCs w:val="24"/>
        </w:rPr>
        <w:lastRenderedPageBreak/>
        <w:t xml:space="preserve">surroundings. </w:t>
      </w:r>
      <w:r w:rsidR="00BD32C6" w:rsidRPr="0036026C">
        <w:rPr>
          <w:rFonts w:ascii="Times New Roman" w:hAnsi="Times New Roman" w:cs="Times New Roman"/>
          <w:sz w:val="24"/>
          <w:szCs w:val="24"/>
        </w:rPr>
        <w:t xml:space="preserve">Other applications can be the production of hydrogen, BOD sensing, and for education purposes. </w:t>
      </w:r>
      <w:r w:rsidR="009D3743" w:rsidRPr="0036026C">
        <w:rPr>
          <w:rFonts w:ascii="Times New Roman" w:hAnsi="Times New Roman" w:cs="Times New Roman"/>
          <w:sz w:val="24"/>
          <w:szCs w:val="24"/>
        </w:rPr>
        <w:t>Despite the advantages, MFCs have several limitations, including low electricity production, high capital and operational costs, poor long-term stability, and environmental implications</w:t>
      </w:r>
      <w:r w:rsidR="00AA38FA" w:rsidRPr="0036026C">
        <w:rPr>
          <w:rFonts w:ascii="Times New Roman" w:hAnsi="Times New Roman" w:cs="Times New Roman"/>
          <w:sz w:val="24"/>
          <w:szCs w:val="24"/>
        </w:rPr>
        <w:t>. Future directions to promote sustainability and address the challenges discussed are promising.</w:t>
      </w:r>
      <w:r w:rsidR="00E22556" w:rsidRPr="0036026C">
        <w:rPr>
          <w:rFonts w:ascii="Times New Roman" w:hAnsi="Times New Roman" w:cs="Times New Roman"/>
          <w:sz w:val="24"/>
          <w:szCs w:val="24"/>
        </w:rPr>
        <w:t xml:space="preserve"> The main focus should be on scaling-up to practical levels and addressing architectural engineering problems of the technology. </w:t>
      </w:r>
    </w:p>
    <w:p w14:paraId="5D7A1D26" w14:textId="2493655E" w:rsidR="003F6BDD" w:rsidRPr="0036026C" w:rsidRDefault="003F6BDD" w:rsidP="0036026C">
      <w:pPr>
        <w:spacing w:line="480" w:lineRule="auto"/>
        <w:ind w:left="360"/>
        <w:rPr>
          <w:rFonts w:ascii="Times New Roman" w:hAnsi="Times New Roman" w:cs="Times New Roman"/>
          <w:sz w:val="24"/>
          <w:szCs w:val="24"/>
        </w:rPr>
      </w:pPr>
    </w:p>
    <w:p w14:paraId="678D9541" w14:textId="77777777" w:rsidR="00A63D15" w:rsidRPr="0036026C" w:rsidRDefault="003541D6" w:rsidP="0036026C">
      <w:pPr>
        <w:spacing w:line="480" w:lineRule="auto"/>
        <w:rPr>
          <w:rFonts w:ascii="Times New Roman" w:hAnsi="Times New Roman" w:cs="Times New Roman"/>
          <w:sz w:val="24"/>
          <w:szCs w:val="24"/>
        </w:rPr>
      </w:pPr>
      <w:r w:rsidRPr="0036026C">
        <w:rPr>
          <w:rFonts w:ascii="Times New Roman" w:hAnsi="Times New Roman" w:cs="Times New Roman"/>
          <w:sz w:val="24"/>
          <w:szCs w:val="24"/>
        </w:rPr>
        <w:br w:type="page"/>
      </w:r>
    </w:p>
    <w:p w14:paraId="72FAC68A" w14:textId="0B160A16" w:rsidR="00F060BA" w:rsidRPr="0036026C" w:rsidRDefault="003541D6" w:rsidP="0036026C">
      <w:pPr>
        <w:spacing w:line="480" w:lineRule="auto"/>
        <w:jc w:val="center"/>
        <w:rPr>
          <w:rFonts w:ascii="Times New Roman" w:hAnsi="Times New Roman" w:cs="Times New Roman"/>
          <w:sz w:val="24"/>
          <w:szCs w:val="24"/>
        </w:rPr>
      </w:pPr>
      <w:r w:rsidRPr="0036026C">
        <w:rPr>
          <w:rFonts w:ascii="Times New Roman" w:hAnsi="Times New Roman" w:cs="Times New Roman"/>
          <w:sz w:val="24"/>
          <w:szCs w:val="24"/>
        </w:rPr>
        <w:lastRenderedPageBreak/>
        <w:t xml:space="preserve">References </w:t>
      </w:r>
    </w:p>
    <w:p w14:paraId="3DE7FF6D" w14:textId="6C23AB4E" w:rsidR="00A63363"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 xml:space="preserve">Do, M. H., Ngo, H. H., Guo, W. S., Liu, Y., Chang, S. W., Nguyen, D. D., Nghiem, L. D., &amp; Ni, B. J. (2018). </w:t>
      </w:r>
      <w:r w:rsidR="000950CE" w:rsidRPr="0036026C">
        <w:rPr>
          <w:rFonts w:ascii="Times New Roman" w:hAnsi="Times New Roman" w:cs="Times New Roman"/>
          <w:sz w:val="24"/>
          <w:szCs w:val="24"/>
        </w:rPr>
        <w:t xml:space="preserve">Challenges in the application of microbial fuel cells to wastewater treatment and energy production: A mini-review. </w:t>
      </w:r>
      <w:r w:rsidR="000950CE" w:rsidRPr="0036026C">
        <w:rPr>
          <w:rFonts w:ascii="Times New Roman" w:hAnsi="Times New Roman" w:cs="Times New Roman"/>
          <w:i/>
          <w:iCs/>
          <w:sz w:val="24"/>
          <w:szCs w:val="24"/>
        </w:rPr>
        <w:t xml:space="preserve">The Science of the total environment, 639, </w:t>
      </w:r>
      <w:r w:rsidR="000950CE" w:rsidRPr="0036026C">
        <w:rPr>
          <w:rFonts w:ascii="Times New Roman" w:hAnsi="Times New Roman" w:cs="Times New Roman"/>
          <w:sz w:val="24"/>
          <w:szCs w:val="24"/>
        </w:rPr>
        <w:t xml:space="preserve">pp. 910-920. </w:t>
      </w:r>
      <w:hyperlink r:id="rId7" w:history="1">
        <w:r w:rsidR="000950CE" w:rsidRPr="0036026C">
          <w:rPr>
            <w:rStyle w:val="Hyperlink"/>
            <w:rFonts w:ascii="Times New Roman" w:hAnsi="Times New Roman" w:cs="Times New Roman"/>
            <w:sz w:val="24"/>
            <w:szCs w:val="24"/>
          </w:rPr>
          <w:t>https://doi.org/10.1016/j.scitotenv.2018.05</w:t>
        </w:r>
      </w:hyperlink>
      <w:r w:rsidR="000950CE" w:rsidRPr="0036026C">
        <w:rPr>
          <w:rFonts w:ascii="Times New Roman" w:hAnsi="Times New Roman" w:cs="Times New Roman"/>
          <w:sz w:val="24"/>
          <w:szCs w:val="24"/>
        </w:rPr>
        <w:t xml:space="preserve"> </w:t>
      </w:r>
    </w:p>
    <w:p w14:paraId="25DC52AF" w14:textId="0B9DC054" w:rsidR="00322870"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 xml:space="preserve">Guadarrama-Perez, O., Harnandez-Romeo, G., Garcia-Sanchez, L., Gutierrez-Macias, T., &amp; Estrada-Arriaga, E. B. (2019). </w:t>
      </w:r>
      <w:r w:rsidR="002D0F06" w:rsidRPr="0036026C">
        <w:rPr>
          <w:rFonts w:ascii="Times New Roman" w:hAnsi="Times New Roman" w:cs="Times New Roman"/>
          <w:sz w:val="24"/>
          <w:szCs w:val="24"/>
        </w:rPr>
        <w:t xml:space="preserve">Simultaneous bio-electricity and bio-hydrogen production in a continuous flow single microbial electrochemical reactor. </w:t>
      </w:r>
      <w:r w:rsidR="002D0F06" w:rsidRPr="0036026C">
        <w:rPr>
          <w:rFonts w:ascii="Times New Roman" w:hAnsi="Times New Roman" w:cs="Times New Roman"/>
          <w:i/>
          <w:iCs/>
          <w:sz w:val="24"/>
          <w:szCs w:val="24"/>
        </w:rPr>
        <w:t>Environmental Progress &amp; Sustainable Energy, 38(</w:t>
      </w:r>
      <w:r w:rsidR="002D0F06" w:rsidRPr="0036026C">
        <w:rPr>
          <w:rFonts w:ascii="Times New Roman" w:hAnsi="Times New Roman" w:cs="Times New Roman"/>
          <w:sz w:val="24"/>
          <w:szCs w:val="24"/>
        </w:rPr>
        <w:t xml:space="preserve">1), pp. 297-304.  </w:t>
      </w:r>
    </w:p>
    <w:p w14:paraId="227173DE" w14:textId="027B1DC7" w:rsidR="00FD0B9D" w:rsidRPr="0036026C" w:rsidRDefault="003541D6" w:rsidP="00D007D9">
      <w:pPr>
        <w:spacing w:line="480" w:lineRule="auto"/>
        <w:ind w:left="720" w:hanging="720"/>
        <w:rPr>
          <w:rFonts w:ascii="Times New Roman" w:hAnsi="Times New Roman" w:cs="Times New Roman"/>
          <w:i/>
          <w:iCs/>
          <w:sz w:val="24"/>
          <w:szCs w:val="24"/>
        </w:rPr>
      </w:pPr>
      <w:r w:rsidRPr="0036026C">
        <w:rPr>
          <w:rFonts w:ascii="Times New Roman" w:hAnsi="Times New Roman" w:cs="Times New Roman"/>
          <w:sz w:val="24"/>
          <w:szCs w:val="24"/>
        </w:rPr>
        <w:t xml:space="preserve">Kim, B. H., Chang, I. S., &amp; Gadd, G. (2007). Challenges in microbial fuel cell development and operation. </w:t>
      </w:r>
      <w:r w:rsidRPr="0036026C">
        <w:rPr>
          <w:rFonts w:ascii="Times New Roman" w:hAnsi="Times New Roman" w:cs="Times New Roman"/>
          <w:i/>
          <w:iCs/>
          <w:sz w:val="24"/>
          <w:szCs w:val="24"/>
        </w:rPr>
        <w:t xml:space="preserve">Applied Microbiology and Biotechnology </w:t>
      </w:r>
      <w:r w:rsidRPr="0036026C">
        <w:rPr>
          <w:rFonts w:ascii="Times New Roman" w:hAnsi="Times New Roman" w:cs="Times New Roman"/>
          <w:sz w:val="24"/>
          <w:szCs w:val="24"/>
        </w:rPr>
        <w:t xml:space="preserve">76, pp. 485-494. </w:t>
      </w:r>
      <w:r w:rsidRPr="0036026C">
        <w:rPr>
          <w:rFonts w:ascii="Times New Roman" w:hAnsi="Times New Roman" w:cs="Times New Roman"/>
          <w:i/>
          <w:iCs/>
          <w:sz w:val="24"/>
          <w:szCs w:val="24"/>
        </w:rPr>
        <w:t xml:space="preserve"> </w:t>
      </w:r>
    </w:p>
    <w:p w14:paraId="50822EA0" w14:textId="77777777" w:rsidR="00C62BD7"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Liu, H., Grot, S., &amp;</w:t>
      </w:r>
      <w:r w:rsidRPr="0036026C">
        <w:rPr>
          <w:rFonts w:ascii="Times New Roman" w:hAnsi="Times New Roman" w:cs="Times New Roman"/>
          <w:sz w:val="24"/>
          <w:szCs w:val="24"/>
        </w:rPr>
        <w:t xml:space="preserve"> Logan, B. E. (2005). Electrochemically assisted microbial production of hydrogen from acetate. </w:t>
      </w:r>
      <w:r w:rsidRPr="0036026C">
        <w:rPr>
          <w:rFonts w:ascii="Times New Roman" w:hAnsi="Times New Roman" w:cs="Times New Roman"/>
          <w:i/>
          <w:iCs/>
          <w:sz w:val="24"/>
          <w:szCs w:val="24"/>
        </w:rPr>
        <w:t xml:space="preserve">Environmental Science and Technology </w:t>
      </w:r>
      <w:r w:rsidRPr="0036026C">
        <w:rPr>
          <w:rFonts w:ascii="Times New Roman" w:hAnsi="Times New Roman" w:cs="Times New Roman"/>
          <w:sz w:val="24"/>
          <w:szCs w:val="24"/>
        </w:rPr>
        <w:t>39, pp., 4317-4320.</w:t>
      </w:r>
    </w:p>
    <w:p w14:paraId="48320241" w14:textId="6EF3E752" w:rsidR="00FF67B9"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 xml:space="preserve">Li, W. W., Yu, H., &amp; He Z. J. (2015). Towards sustainable wastewater treatment by using microbial fuel </w:t>
      </w:r>
      <w:r w:rsidRPr="0036026C">
        <w:rPr>
          <w:rFonts w:ascii="Times New Roman" w:hAnsi="Times New Roman" w:cs="Times New Roman"/>
          <w:sz w:val="24"/>
          <w:szCs w:val="24"/>
        </w:rPr>
        <w:t xml:space="preserve">cells-centred technologies.  </w:t>
      </w:r>
    </w:p>
    <w:p w14:paraId="54A33985" w14:textId="7B503AF7" w:rsidR="00D46DE0"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 xml:space="preserve">Logan, B. E., &amp; Regan, J, M. (2006). </w:t>
      </w:r>
      <w:r w:rsidR="004307BF" w:rsidRPr="0036026C">
        <w:rPr>
          <w:rFonts w:ascii="Times New Roman" w:hAnsi="Times New Roman" w:cs="Times New Roman"/>
          <w:sz w:val="24"/>
          <w:szCs w:val="24"/>
        </w:rPr>
        <w:t xml:space="preserve">Microbial Fuel Cells – Challenges and Applications. </w:t>
      </w:r>
      <w:r w:rsidR="004307BF" w:rsidRPr="0036026C">
        <w:rPr>
          <w:rFonts w:ascii="Times New Roman" w:hAnsi="Times New Roman" w:cs="Times New Roman"/>
          <w:i/>
          <w:iCs/>
          <w:sz w:val="24"/>
          <w:szCs w:val="24"/>
        </w:rPr>
        <w:t>Environmental Science and Technology, 40(</w:t>
      </w:r>
      <w:r w:rsidR="004307BF" w:rsidRPr="0036026C">
        <w:rPr>
          <w:rFonts w:ascii="Times New Roman" w:hAnsi="Times New Roman" w:cs="Times New Roman"/>
          <w:sz w:val="24"/>
          <w:szCs w:val="24"/>
        </w:rPr>
        <w:t xml:space="preserve">17), pp. 5172-5180. </w:t>
      </w:r>
      <w:hyperlink r:id="rId8" w:history="1">
        <w:r w:rsidR="004307BF" w:rsidRPr="0036026C">
          <w:rPr>
            <w:rStyle w:val="Hyperlink"/>
            <w:rFonts w:ascii="Times New Roman" w:hAnsi="Times New Roman" w:cs="Times New Roman"/>
            <w:sz w:val="24"/>
            <w:szCs w:val="24"/>
          </w:rPr>
          <w:t>https://doi.org/10.1021/es0627592</w:t>
        </w:r>
      </w:hyperlink>
      <w:r w:rsidR="004307BF" w:rsidRPr="0036026C">
        <w:rPr>
          <w:rFonts w:ascii="Times New Roman" w:hAnsi="Times New Roman" w:cs="Times New Roman"/>
          <w:sz w:val="24"/>
          <w:szCs w:val="24"/>
        </w:rPr>
        <w:t xml:space="preserve"> </w:t>
      </w:r>
    </w:p>
    <w:p w14:paraId="4BB78EAE" w14:textId="0789A587" w:rsidR="007D1F1A"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t xml:space="preserve">Lovley, D. R. (2006). Bug Juice: Harvesting electricity with microorganisms. </w:t>
      </w:r>
      <w:r w:rsidRPr="0036026C">
        <w:rPr>
          <w:rFonts w:ascii="Times New Roman" w:hAnsi="Times New Roman" w:cs="Times New Roman"/>
          <w:i/>
          <w:iCs/>
          <w:sz w:val="24"/>
          <w:szCs w:val="24"/>
        </w:rPr>
        <w:t xml:space="preserve">Nature Reviews Microbiology, 4, </w:t>
      </w:r>
      <w:r w:rsidRPr="0036026C">
        <w:rPr>
          <w:rFonts w:ascii="Times New Roman" w:hAnsi="Times New Roman" w:cs="Times New Roman"/>
          <w:sz w:val="24"/>
          <w:szCs w:val="24"/>
        </w:rPr>
        <w:t xml:space="preserve">pp. 497-508. </w:t>
      </w:r>
    </w:p>
    <w:p w14:paraId="67CFBA97" w14:textId="41FD0339" w:rsidR="00F060BA" w:rsidRPr="0036026C" w:rsidRDefault="003541D6" w:rsidP="00D007D9">
      <w:pPr>
        <w:spacing w:line="480" w:lineRule="auto"/>
        <w:ind w:left="720" w:hanging="720"/>
        <w:rPr>
          <w:rFonts w:ascii="Times New Roman" w:hAnsi="Times New Roman" w:cs="Times New Roman"/>
          <w:sz w:val="24"/>
          <w:szCs w:val="24"/>
        </w:rPr>
      </w:pPr>
      <w:r w:rsidRPr="0036026C">
        <w:rPr>
          <w:rFonts w:ascii="Times New Roman" w:hAnsi="Times New Roman" w:cs="Times New Roman"/>
          <w:sz w:val="24"/>
          <w:szCs w:val="24"/>
        </w:rPr>
        <w:lastRenderedPageBreak/>
        <w:t>Shukla, A., Suresh P., Berchmans S., &amp; Rajendran, A. (2004). Biological fuel cells and their appli</w:t>
      </w:r>
      <w:r w:rsidRPr="0036026C">
        <w:rPr>
          <w:rFonts w:ascii="Times New Roman" w:hAnsi="Times New Roman" w:cs="Times New Roman"/>
          <w:sz w:val="24"/>
          <w:szCs w:val="24"/>
        </w:rPr>
        <w:t xml:space="preserve">cations. </w:t>
      </w:r>
      <w:r w:rsidRPr="0036026C">
        <w:rPr>
          <w:rFonts w:ascii="Times New Roman" w:hAnsi="Times New Roman" w:cs="Times New Roman"/>
          <w:i/>
          <w:iCs/>
          <w:sz w:val="24"/>
          <w:szCs w:val="24"/>
        </w:rPr>
        <w:t xml:space="preserve">Current Science </w:t>
      </w:r>
      <w:r w:rsidRPr="0036026C">
        <w:rPr>
          <w:rFonts w:ascii="Times New Roman" w:hAnsi="Times New Roman" w:cs="Times New Roman"/>
          <w:sz w:val="24"/>
          <w:szCs w:val="24"/>
        </w:rPr>
        <w:t xml:space="preserve">87, pp. 455-468. </w:t>
      </w:r>
    </w:p>
    <w:p w14:paraId="6A69E561" w14:textId="77777777" w:rsidR="009B69A3" w:rsidRPr="0036026C" w:rsidRDefault="009B69A3" w:rsidP="0036026C">
      <w:pPr>
        <w:spacing w:line="480" w:lineRule="auto"/>
        <w:rPr>
          <w:rFonts w:ascii="Times New Roman" w:hAnsi="Times New Roman" w:cs="Times New Roman"/>
          <w:sz w:val="24"/>
          <w:szCs w:val="24"/>
        </w:rPr>
      </w:pPr>
    </w:p>
    <w:sectPr w:rsidR="009B69A3" w:rsidRPr="0036026C" w:rsidSect="008A34D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7E0D9C" w14:textId="77777777" w:rsidR="003541D6" w:rsidRDefault="003541D6">
      <w:pPr>
        <w:spacing w:after="0" w:line="240" w:lineRule="auto"/>
      </w:pPr>
      <w:r>
        <w:separator/>
      </w:r>
    </w:p>
  </w:endnote>
  <w:endnote w:type="continuationSeparator" w:id="0">
    <w:p w14:paraId="16C1A269" w14:textId="77777777" w:rsidR="003541D6" w:rsidRDefault="00354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341D02" w14:textId="77777777" w:rsidR="003541D6" w:rsidRDefault="003541D6">
      <w:pPr>
        <w:spacing w:after="0" w:line="240" w:lineRule="auto"/>
      </w:pPr>
      <w:r>
        <w:separator/>
      </w:r>
    </w:p>
  </w:footnote>
  <w:footnote w:type="continuationSeparator" w:id="0">
    <w:p w14:paraId="61A9FF59" w14:textId="77777777" w:rsidR="003541D6" w:rsidRDefault="003541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86F5C" w14:textId="21A0E87C" w:rsidR="008A34D9" w:rsidRPr="008A34D9" w:rsidRDefault="008A34D9" w:rsidP="008A34D9">
    <w:pPr>
      <w:pStyle w:val="Header"/>
      <w:rPr>
        <w:rFonts w:ascii="Times New Roman" w:hAnsi="Times New Roman" w:cs="Times New Roman"/>
        <w:sz w:val="24"/>
        <w:szCs w:val="24"/>
      </w:rPr>
    </w:pPr>
    <w:r w:rsidRPr="008A34D9">
      <w:rPr>
        <w:rFonts w:ascii="Times New Roman" w:hAnsi="Times New Roman" w:cs="Times New Roman"/>
        <w:sz w:val="24"/>
        <w:szCs w:val="24"/>
      </w:rPr>
      <w:t>APPLICATIONS AND LIMITATIONS OF MICROBIAL FUEL CELL</w:t>
    </w:r>
    <w:r w:rsidRPr="008A34D9">
      <w:rPr>
        <w:rFonts w:ascii="Times New Roman" w:hAnsi="Times New Roman" w:cs="Times New Roman"/>
        <w:sz w:val="24"/>
        <w:szCs w:val="24"/>
      </w:rPr>
      <w:tab/>
    </w:r>
    <w:sdt>
      <w:sdtPr>
        <w:rPr>
          <w:rFonts w:ascii="Times New Roman" w:hAnsi="Times New Roman" w:cs="Times New Roman"/>
          <w:sz w:val="24"/>
          <w:szCs w:val="24"/>
        </w:rPr>
        <w:id w:val="-725373891"/>
        <w:docPartObj>
          <w:docPartGallery w:val="Page Numbers (Top of Page)"/>
          <w:docPartUnique/>
        </w:docPartObj>
      </w:sdtPr>
      <w:sdtEndPr>
        <w:rPr>
          <w:noProof/>
        </w:rPr>
      </w:sdtEndPr>
      <w:sdtContent>
        <w:r w:rsidRPr="008A34D9">
          <w:rPr>
            <w:rFonts w:ascii="Times New Roman" w:hAnsi="Times New Roman" w:cs="Times New Roman"/>
            <w:sz w:val="24"/>
            <w:szCs w:val="24"/>
          </w:rPr>
          <w:fldChar w:fldCharType="begin"/>
        </w:r>
        <w:r w:rsidRPr="008A34D9">
          <w:rPr>
            <w:rFonts w:ascii="Times New Roman" w:hAnsi="Times New Roman" w:cs="Times New Roman"/>
            <w:sz w:val="24"/>
            <w:szCs w:val="24"/>
          </w:rPr>
          <w:instrText xml:space="preserve"> PAGE   \* MERGEFORMAT </w:instrText>
        </w:r>
        <w:r w:rsidRPr="008A34D9">
          <w:rPr>
            <w:rFonts w:ascii="Times New Roman" w:hAnsi="Times New Roman" w:cs="Times New Roman"/>
            <w:sz w:val="24"/>
            <w:szCs w:val="24"/>
          </w:rPr>
          <w:fldChar w:fldCharType="separate"/>
        </w:r>
        <w:r>
          <w:rPr>
            <w:rFonts w:ascii="Times New Roman" w:hAnsi="Times New Roman" w:cs="Times New Roman"/>
            <w:noProof/>
            <w:sz w:val="24"/>
            <w:szCs w:val="24"/>
          </w:rPr>
          <w:t>11</w:t>
        </w:r>
        <w:r w:rsidRPr="008A34D9">
          <w:rPr>
            <w:rFonts w:ascii="Times New Roman" w:hAnsi="Times New Roman" w:cs="Times New Roman"/>
            <w:noProof/>
            <w:sz w:val="24"/>
            <w:szCs w:val="24"/>
          </w:rPr>
          <w:fldChar w:fldCharType="end"/>
        </w:r>
      </w:sdtContent>
    </w:sdt>
  </w:p>
  <w:p w14:paraId="155AE671" w14:textId="229019BF" w:rsidR="003F6BDD" w:rsidRPr="008A34D9" w:rsidRDefault="003F6BDD" w:rsidP="008A34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6BFD5" w14:textId="05B61447" w:rsidR="008A34D9" w:rsidRPr="008A34D9" w:rsidRDefault="008A34D9">
    <w:pPr>
      <w:pStyle w:val="Header"/>
      <w:jc w:val="right"/>
      <w:rPr>
        <w:rFonts w:ascii="Times New Roman" w:hAnsi="Times New Roman" w:cs="Times New Roman"/>
        <w:sz w:val="24"/>
        <w:szCs w:val="24"/>
      </w:rPr>
    </w:pPr>
    <w:r w:rsidRPr="008A34D9">
      <w:rPr>
        <w:rFonts w:ascii="Times New Roman" w:hAnsi="Times New Roman" w:cs="Times New Roman"/>
        <w:sz w:val="24"/>
        <w:szCs w:val="24"/>
      </w:rPr>
      <w:t xml:space="preserve">Running head: </w:t>
    </w:r>
    <w:r w:rsidRPr="008A34D9">
      <w:rPr>
        <w:rFonts w:ascii="Times New Roman" w:hAnsi="Times New Roman" w:cs="Times New Roman"/>
        <w:sz w:val="24"/>
        <w:szCs w:val="24"/>
      </w:rPr>
      <w:t>APPLICATIONS AND LIMITATIONS OF MICROBIAL FUEL CELL</w:t>
    </w:r>
    <w:r w:rsidRPr="008A34D9">
      <w:rPr>
        <w:rFonts w:ascii="Times New Roman" w:hAnsi="Times New Roman" w:cs="Times New Roman"/>
        <w:sz w:val="24"/>
        <w:szCs w:val="24"/>
      </w:rPr>
      <w:t xml:space="preserve"> </w:t>
    </w:r>
    <w:r w:rsidRPr="008A34D9">
      <w:rPr>
        <w:rFonts w:ascii="Times New Roman" w:hAnsi="Times New Roman" w:cs="Times New Roman"/>
        <w:sz w:val="24"/>
        <w:szCs w:val="24"/>
      </w:rPr>
      <w:tab/>
    </w:r>
    <w:sdt>
      <w:sdtPr>
        <w:rPr>
          <w:rFonts w:ascii="Times New Roman" w:hAnsi="Times New Roman" w:cs="Times New Roman"/>
          <w:sz w:val="24"/>
          <w:szCs w:val="24"/>
        </w:rPr>
        <w:id w:val="119046004"/>
        <w:docPartObj>
          <w:docPartGallery w:val="Page Numbers (Top of Page)"/>
          <w:docPartUnique/>
        </w:docPartObj>
      </w:sdtPr>
      <w:sdtEndPr>
        <w:rPr>
          <w:noProof/>
        </w:rPr>
      </w:sdtEndPr>
      <w:sdtContent>
        <w:r w:rsidRPr="008A34D9">
          <w:rPr>
            <w:rFonts w:ascii="Times New Roman" w:hAnsi="Times New Roman" w:cs="Times New Roman"/>
            <w:sz w:val="24"/>
            <w:szCs w:val="24"/>
          </w:rPr>
          <w:fldChar w:fldCharType="begin"/>
        </w:r>
        <w:r w:rsidRPr="008A34D9">
          <w:rPr>
            <w:rFonts w:ascii="Times New Roman" w:hAnsi="Times New Roman" w:cs="Times New Roman"/>
            <w:sz w:val="24"/>
            <w:szCs w:val="24"/>
          </w:rPr>
          <w:instrText xml:space="preserve"> PAGE   \* MERGEFORMAT </w:instrText>
        </w:r>
        <w:r w:rsidRPr="008A34D9">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34D9">
          <w:rPr>
            <w:rFonts w:ascii="Times New Roman" w:hAnsi="Times New Roman" w:cs="Times New Roman"/>
            <w:noProof/>
            <w:sz w:val="24"/>
            <w:szCs w:val="24"/>
          </w:rPr>
          <w:fldChar w:fldCharType="end"/>
        </w:r>
      </w:sdtContent>
    </w:sdt>
  </w:p>
  <w:p w14:paraId="763EC0B0" w14:textId="77777777" w:rsidR="008A34D9" w:rsidRPr="008A34D9" w:rsidRDefault="008A34D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DD64F3"/>
    <w:multiLevelType w:val="hybridMultilevel"/>
    <w:tmpl w:val="8FE6F0B4"/>
    <w:lvl w:ilvl="0" w:tplc="17543C90">
      <w:start w:val="1"/>
      <w:numFmt w:val="decimal"/>
      <w:lvlText w:val="%1."/>
      <w:lvlJc w:val="left"/>
      <w:pPr>
        <w:ind w:left="720" w:hanging="360"/>
      </w:pPr>
      <w:rPr>
        <w:rFonts w:hint="default"/>
      </w:rPr>
    </w:lvl>
    <w:lvl w:ilvl="1" w:tplc="DDD832EA" w:tentative="1">
      <w:start w:val="1"/>
      <w:numFmt w:val="lowerLetter"/>
      <w:lvlText w:val="%2."/>
      <w:lvlJc w:val="left"/>
      <w:pPr>
        <w:ind w:left="1440" w:hanging="360"/>
      </w:pPr>
    </w:lvl>
    <w:lvl w:ilvl="2" w:tplc="C11A9B92" w:tentative="1">
      <w:start w:val="1"/>
      <w:numFmt w:val="lowerRoman"/>
      <w:lvlText w:val="%3."/>
      <w:lvlJc w:val="right"/>
      <w:pPr>
        <w:ind w:left="2160" w:hanging="180"/>
      </w:pPr>
    </w:lvl>
    <w:lvl w:ilvl="3" w:tplc="997A540A" w:tentative="1">
      <w:start w:val="1"/>
      <w:numFmt w:val="decimal"/>
      <w:lvlText w:val="%4."/>
      <w:lvlJc w:val="left"/>
      <w:pPr>
        <w:ind w:left="2880" w:hanging="360"/>
      </w:pPr>
    </w:lvl>
    <w:lvl w:ilvl="4" w:tplc="917E15EA" w:tentative="1">
      <w:start w:val="1"/>
      <w:numFmt w:val="lowerLetter"/>
      <w:lvlText w:val="%5."/>
      <w:lvlJc w:val="left"/>
      <w:pPr>
        <w:ind w:left="3600" w:hanging="360"/>
      </w:pPr>
    </w:lvl>
    <w:lvl w:ilvl="5" w:tplc="2FCAE4DA" w:tentative="1">
      <w:start w:val="1"/>
      <w:numFmt w:val="lowerRoman"/>
      <w:lvlText w:val="%6."/>
      <w:lvlJc w:val="right"/>
      <w:pPr>
        <w:ind w:left="4320" w:hanging="180"/>
      </w:pPr>
    </w:lvl>
    <w:lvl w:ilvl="6" w:tplc="34DE8454" w:tentative="1">
      <w:start w:val="1"/>
      <w:numFmt w:val="decimal"/>
      <w:lvlText w:val="%7."/>
      <w:lvlJc w:val="left"/>
      <w:pPr>
        <w:ind w:left="5040" w:hanging="360"/>
      </w:pPr>
    </w:lvl>
    <w:lvl w:ilvl="7" w:tplc="F9666AE8" w:tentative="1">
      <w:start w:val="1"/>
      <w:numFmt w:val="lowerLetter"/>
      <w:lvlText w:val="%8."/>
      <w:lvlJc w:val="left"/>
      <w:pPr>
        <w:ind w:left="5760" w:hanging="360"/>
      </w:pPr>
    </w:lvl>
    <w:lvl w:ilvl="8" w:tplc="DEC49CD0" w:tentative="1">
      <w:start w:val="1"/>
      <w:numFmt w:val="lowerRoman"/>
      <w:lvlText w:val="%9."/>
      <w:lvlJc w:val="right"/>
      <w:pPr>
        <w:ind w:left="6480" w:hanging="180"/>
      </w:pPr>
    </w:lvl>
  </w:abstractNum>
  <w:abstractNum w:abstractNumId="1" w15:restartNumberingAfterBreak="0">
    <w:nsid w:val="5AFC44F7"/>
    <w:multiLevelType w:val="hybridMultilevel"/>
    <w:tmpl w:val="19FAF1C8"/>
    <w:lvl w:ilvl="0" w:tplc="0BA03B56">
      <w:start w:val="1"/>
      <w:numFmt w:val="decimal"/>
      <w:lvlText w:val="%1."/>
      <w:lvlJc w:val="left"/>
      <w:pPr>
        <w:ind w:left="720" w:hanging="360"/>
      </w:pPr>
      <w:rPr>
        <w:rFonts w:hint="default"/>
      </w:rPr>
    </w:lvl>
    <w:lvl w:ilvl="1" w:tplc="DC86C0F8" w:tentative="1">
      <w:start w:val="1"/>
      <w:numFmt w:val="lowerLetter"/>
      <w:lvlText w:val="%2."/>
      <w:lvlJc w:val="left"/>
      <w:pPr>
        <w:ind w:left="1440" w:hanging="360"/>
      </w:pPr>
    </w:lvl>
    <w:lvl w:ilvl="2" w:tplc="8BF48B7C" w:tentative="1">
      <w:start w:val="1"/>
      <w:numFmt w:val="lowerRoman"/>
      <w:lvlText w:val="%3."/>
      <w:lvlJc w:val="right"/>
      <w:pPr>
        <w:ind w:left="2160" w:hanging="180"/>
      </w:pPr>
    </w:lvl>
    <w:lvl w:ilvl="3" w:tplc="B4D255BE" w:tentative="1">
      <w:start w:val="1"/>
      <w:numFmt w:val="decimal"/>
      <w:lvlText w:val="%4."/>
      <w:lvlJc w:val="left"/>
      <w:pPr>
        <w:ind w:left="2880" w:hanging="360"/>
      </w:pPr>
    </w:lvl>
    <w:lvl w:ilvl="4" w:tplc="E518614E" w:tentative="1">
      <w:start w:val="1"/>
      <w:numFmt w:val="lowerLetter"/>
      <w:lvlText w:val="%5."/>
      <w:lvlJc w:val="left"/>
      <w:pPr>
        <w:ind w:left="3600" w:hanging="360"/>
      </w:pPr>
    </w:lvl>
    <w:lvl w:ilvl="5" w:tplc="6FC09F90" w:tentative="1">
      <w:start w:val="1"/>
      <w:numFmt w:val="lowerRoman"/>
      <w:lvlText w:val="%6."/>
      <w:lvlJc w:val="right"/>
      <w:pPr>
        <w:ind w:left="4320" w:hanging="180"/>
      </w:pPr>
    </w:lvl>
    <w:lvl w:ilvl="6" w:tplc="EF36A948" w:tentative="1">
      <w:start w:val="1"/>
      <w:numFmt w:val="decimal"/>
      <w:lvlText w:val="%7."/>
      <w:lvlJc w:val="left"/>
      <w:pPr>
        <w:ind w:left="5040" w:hanging="360"/>
      </w:pPr>
    </w:lvl>
    <w:lvl w:ilvl="7" w:tplc="C78E3270" w:tentative="1">
      <w:start w:val="1"/>
      <w:numFmt w:val="lowerLetter"/>
      <w:lvlText w:val="%8."/>
      <w:lvlJc w:val="left"/>
      <w:pPr>
        <w:ind w:left="5760" w:hanging="360"/>
      </w:pPr>
    </w:lvl>
    <w:lvl w:ilvl="8" w:tplc="3CCCF16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9A"/>
    <w:rsid w:val="0001477B"/>
    <w:rsid w:val="00015303"/>
    <w:rsid w:val="0002080A"/>
    <w:rsid w:val="000950CE"/>
    <w:rsid w:val="000C3F84"/>
    <w:rsid w:val="000D4507"/>
    <w:rsid w:val="00147727"/>
    <w:rsid w:val="00173921"/>
    <w:rsid w:val="001917F5"/>
    <w:rsid w:val="001A29EC"/>
    <w:rsid w:val="001C119A"/>
    <w:rsid w:val="001C23F7"/>
    <w:rsid w:val="001D0D46"/>
    <w:rsid w:val="00204223"/>
    <w:rsid w:val="00211C97"/>
    <w:rsid w:val="00266090"/>
    <w:rsid w:val="00287B73"/>
    <w:rsid w:val="002B4209"/>
    <w:rsid w:val="002B596C"/>
    <w:rsid w:val="002D0F06"/>
    <w:rsid w:val="002F7968"/>
    <w:rsid w:val="00322870"/>
    <w:rsid w:val="003433F7"/>
    <w:rsid w:val="003541D6"/>
    <w:rsid w:val="003543E1"/>
    <w:rsid w:val="0036026C"/>
    <w:rsid w:val="00370455"/>
    <w:rsid w:val="003F25F9"/>
    <w:rsid w:val="003F320D"/>
    <w:rsid w:val="003F6BDD"/>
    <w:rsid w:val="00402840"/>
    <w:rsid w:val="00420BB7"/>
    <w:rsid w:val="004307BF"/>
    <w:rsid w:val="00444EFB"/>
    <w:rsid w:val="00450D43"/>
    <w:rsid w:val="0045285B"/>
    <w:rsid w:val="00463A7B"/>
    <w:rsid w:val="00480DE3"/>
    <w:rsid w:val="004A0533"/>
    <w:rsid w:val="004D4727"/>
    <w:rsid w:val="004E74F6"/>
    <w:rsid w:val="00510816"/>
    <w:rsid w:val="00577565"/>
    <w:rsid w:val="005835EC"/>
    <w:rsid w:val="005A6EDB"/>
    <w:rsid w:val="005D35B5"/>
    <w:rsid w:val="005F6E35"/>
    <w:rsid w:val="005F7D98"/>
    <w:rsid w:val="00603393"/>
    <w:rsid w:val="00607CD1"/>
    <w:rsid w:val="00676E2A"/>
    <w:rsid w:val="0068743B"/>
    <w:rsid w:val="006A2376"/>
    <w:rsid w:val="006A5683"/>
    <w:rsid w:val="006F1333"/>
    <w:rsid w:val="00710C14"/>
    <w:rsid w:val="00735AF0"/>
    <w:rsid w:val="00746FD2"/>
    <w:rsid w:val="00756D7F"/>
    <w:rsid w:val="00774723"/>
    <w:rsid w:val="00780DD4"/>
    <w:rsid w:val="00787E13"/>
    <w:rsid w:val="007A3BD5"/>
    <w:rsid w:val="007A651F"/>
    <w:rsid w:val="007B374D"/>
    <w:rsid w:val="007D0873"/>
    <w:rsid w:val="007D1F1A"/>
    <w:rsid w:val="00807B16"/>
    <w:rsid w:val="00815418"/>
    <w:rsid w:val="008230AD"/>
    <w:rsid w:val="00874779"/>
    <w:rsid w:val="00897B7D"/>
    <w:rsid w:val="008A34D9"/>
    <w:rsid w:val="008B32E9"/>
    <w:rsid w:val="008B6CAF"/>
    <w:rsid w:val="008B7802"/>
    <w:rsid w:val="008D13E3"/>
    <w:rsid w:val="00914EAB"/>
    <w:rsid w:val="0092131F"/>
    <w:rsid w:val="00922A94"/>
    <w:rsid w:val="009664EB"/>
    <w:rsid w:val="00985C5C"/>
    <w:rsid w:val="00994910"/>
    <w:rsid w:val="009B69A3"/>
    <w:rsid w:val="009D00A2"/>
    <w:rsid w:val="009D3743"/>
    <w:rsid w:val="00A62449"/>
    <w:rsid w:val="00A63363"/>
    <w:rsid w:val="00A63D15"/>
    <w:rsid w:val="00A9106F"/>
    <w:rsid w:val="00AA38FA"/>
    <w:rsid w:val="00AB3757"/>
    <w:rsid w:val="00B271D9"/>
    <w:rsid w:val="00B41567"/>
    <w:rsid w:val="00B72134"/>
    <w:rsid w:val="00B86270"/>
    <w:rsid w:val="00BA08B2"/>
    <w:rsid w:val="00BD32C6"/>
    <w:rsid w:val="00C07CF3"/>
    <w:rsid w:val="00C25081"/>
    <w:rsid w:val="00C4301A"/>
    <w:rsid w:val="00C5607A"/>
    <w:rsid w:val="00C62BD7"/>
    <w:rsid w:val="00CB094F"/>
    <w:rsid w:val="00CC45D8"/>
    <w:rsid w:val="00D007D9"/>
    <w:rsid w:val="00D10C0A"/>
    <w:rsid w:val="00D312CE"/>
    <w:rsid w:val="00D41FFB"/>
    <w:rsid w:val="00D46DE0"/>
    <w:rsid w:val="00D7283B"/>
    <w:rsid w:val="00DF22FB"/>
    <w:rsid w:val="00E21A26"/>
    <w:rsid w:val="00E22556"/>
    <w:rsid w:val="00E70541"/>
    <w:rsid w:val="00E850F8"/>
    <w:rsid w:val="00E92EEF"/>
    <w:rsid w:val="00F060BA"/>
    <w:rsid w:val="00F9425D"/>
    <w:rsid w:val="00FC050B"/>
    <w:rsid w:val="00FC7902"/>
    <w:rsid w:val="00FD0B9D"/>
    <w:rsid w:val="00FE239F"/>
    <w:rsid w:val="00FF0ED1"/>
    <w:rsid w:val="00FF67B9"/>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8D6033-4C4E-469A-92E3-DFD5FD749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19A"/>
  </w:style>
  <w:style w:type="paragraph" w:styleId="Footer">
    <w:name w:val="footer"/>
    <w:basedOn w:val="Normal"/>
    <w:link w:val="FooterChar"/>
    <w:uiPriority w:val="99"/>
    <w:unhideWhenUsed/>
    <w:rsid w:val="001C1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19A"/>
  </w:style>
  <w:style w:type="paragraph" w:styleId="ListParagraph">
    <w:name w:val="List Paragraph"/>
    <w:basedOn w:val="Normal"/>
    <w:uiPriority w:val="34"/>
    <w:qFormat/>
    <w:rsid w:val="009B69A3"/>
    <w:pPr>
      <w:ind w:left="720"/>
      <w:contextualSpacing/>
    </w:pPr>
  </w:style>
  <w:style w:type="character" w:styleId="Hyperlink">
    <w:name w:val="Hyperlink"/>
    <w:basedOn w:val="DefaultParagraphFont"/>
    <w:uiPriority w:val="99"/>
    <w:unhideWhenUsed/>
    <w:rsid w:val="004307BF"/>
    <w:rPr>
      <w:color w:val="0563C1" w:themeColor="hyperlink"/>
      <w:u w:val="single"/>
    </w:rPr>
  </w:style>
  <w:style w:type="character" w:customStyle="1" w:styleId="UnresolvedMention">
    <w:name w:val="Unresolved Mention"/>
    <w:basedOn w:val="DefaultParagraphFont"/>
    <w:uiPriority w:val="99"/>
    <w:semiHidden/>
    <w:unhideWhenUsed/>
    <w:rsid w:val="00430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1/es0627592" TargetMode="External"/><Relationship Id="rId3" Type="http://schemas.openxmlformats.org/officeDocument/2006/relationships/settings" Target="settings.xml"/><Relationship Id="rId7" Type="http://schemas.openxmlformats.org/officeDocument/2006/relationships/hyperlink" Target="https://doi.org/10.1016/j.scitotenv.2018.0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2243</Words>
  <Characters>12791</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2020-11-18T14:13:00Z</dcterms:created>
  <dcterms:modified xsi:type="dcterms:W3CDTF">2020-11-18T14:13:00Z</dcterms:modified>
</cp:coreProperties>
</file>